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278"/>
        <w:gridCol w:w="6646"/>
      </w:tblGrid>
      <w:tr w:rsidR="00976D67" w:rsidRPr="00976D67" w:rsidTr="00976D67">
        <w:trPr>
          <w:trHeight w:val="941"/>
          <w:tblCellSpacing w:w="0" w:type="dxa"/>
        </w:trPr>
        <w:tc>
          <w:tcPr>
            <w:tcW w:w="4278" w:type="dxa"/>
            <w:tcMar>
              <w:top w:w="0" w:type="dxa"/>
              <w:left w:w="108" w:type="dxa"/>
              <w:bottom w:w="0" w:type="dxa"/>
              <w:right w:w="108" w:type="dxa"/>
            </w:tcMar>
            <w:hideMark/>
          </w:tcPr>
          <w:p w:rsidR="00976D67" w:rsidRPr="00976D67" w:rsidRDefault="00976D67" w:rsidP="00976D67">
            <w:pPr>
              <w:spacing w:after="120" w:line="212" w:lineRule="atLeast"/>
              <w:jc w:val="center"/>
              <w:rPr>
                <w:rFonts w:eastAsia="Times New Roman" w:cs="Times New Roman"/>
                <w:sz w:val="24"/>
                <w:szCs w:val="24"/>
              </w:rPr>
            </w:pPr>
            <w:r w:rsidRPr="00976D67">
              <w:rPr>
                <w:rFonts w:eastAsia="Times New Roman" w:cs="Times New Roman"/>
                <w:b/>
                <w:bCs/>
                <w:sz w:val="24"/>
                <w:szCs w:val="24"/>
              </w:rPr>
              <w:t>BỘ GIÁO DỤC VÀ ĐÀO TẠO</w:t>
            </w:r>
            <w:r w:rsidRPr="00976D67">
              <w:rPr>
                <w:rFonts w:eastAsia="Times New Roman" w:cs="Times New Roman"/>
                <w:b/>
                <w:bCs/>
                <w:sz w:val="24"/>
                <w:szCs w:val="24"/>
              </w:rPr>
              <w:br/>
              <w:t>--------</w:t>
            </w:r>
          </w:p>
        </w:tc>
        <w:tc>
          <w:tcPr>
            <w:tcW w:w="6646" w:type="dxa"/>
            <w:tcMar>
              <w:top w:w="0" w:type="dxa"/>
              <w:left w:w="108" w:type="dxa"/>
              <w:bottom w:w="0" w:type="dxa"/>
              <w:right w:w="108" w:type="dxa"/>
            </w:tcMar>
            <w:hideMark/>
          </w:tcPr>
          <w:p w:rsidR="00976D67" w:rsidRPr="00976D67" w:rsidRDefault="00976D67" w:rsidP="00976D67">
            <w:pPr>
              <w:spacing w:after="120" w:line="212" w:lineRule="atLeast"/>
              <w:jc w:val="center"/>
              <w:rPr>
                <w:rFonts w:eastAsia="Times New Roman" w:cs="Times New Roman"/>
                <w:sz w:val="24"/>
                <w:szCs w:val="24"/>
              </w:rPr>
            </w:pPr>
            <w:r w:rsidRPr="00976D67">
              <w:rPr>
                <w:rFonts w:eastAsia="Times New Roman" w:cs="Times New Roman"/>
                <w:b/>
                <w:bCs/>
                <w:sz w:val="24"/>
                <w:szCs w:val="24"/>
              </w:rPr>
              <w:t>CỘNG HÒA XÃ HỘI CHỦ NGHĨA VIỆT NAM</w:t>
            </w:r>
            <w:r w:rsidRPr="00976D67">
              <w:rPr>
                <w:rFonts w:eastAsia="Times New Roman" w:cs="Times New Roman"/>
                <w:b/>
                <w:bCs/>
                <w:sz w:val="24"/>
                <w:szCs w:val="24"/>
              </w:rPr>
              <w:br/>
              <w:t>Độc lập - Tự do - Hạnh phúc </w:t>
            </w:r>
            <w:r w:rsidRPr="00976D67">
              <w:rPr>
                <w:rFonts w:eastAsia="Times New Roman" w:cs="Times New Roman"/>
                <w:b/>
                <w:bCs/>
                <w:sz w:val="24"/>
                <w:szCs w:val="24"/>
              </w:rPr>
              <w:br/>
              <w:t>---------------</w:t>
            </w:r>
          </w:p>
        </w:tc>
      </w:tr>
      <w:tr w:rsidR="00976D67" w:rsidRPr="00976D67" w:rsidTr="00976D67">
        <w:trPr>
          <w:trHeight w:val="390"/>
          <w:tblCellSpacing w:w="0" w:type="dxa"/>
        </w:trPr>
        <w:tc>
          <w:tcPr>
            <w:tcW w:w="4278" w:type="dxa"/>
            <w:tcMar>
              <w:top w:w="0" w:type="dxa"/>
              <w:left w:w="108" w:type="dxa"/>
              <w:bottom w:w="0" w:type="dxa"/>
              <w:right w:w="108" w:type="dxa"/>
            </w:tcMar>
            <w:hideMark/>
          </w:tcPr>
          <w:p w:rsidR="00976D67" w:rsidRPr="00976D67" w:rsidRDefault="00976D67" w:rsidP="00976D67">
            <w:pPr>
              <w:spacing w:after="120" w:line="212" w:lineRule="atLeast"/>
              <w:jc w:val="center"/>
              <w:rPr>
                <w:rFonts w:eastAsia="Times New Roman" w:cs="Times New Roman"/>
                <w:sz w:val="24"/>
                <w:szCs w:val="24"/>
              </w:rPr>
            </w:pPr>
            <w:r w:rsidRPr="00976D67">
              <w:rPr>
                <w:rFonts w:eastAsia="Times New Roman" w:cs="Times New Roman"/>
                <w:sz w:val="24"/>
                <w:szCs w:val="24"/>
              </w:rPr>
              <w:t>Số: 59/2012/TT-BGDĐT</w:t>
            </w:r>
          </w:p>
        </w:tc>
        <w:tc>
          <w:tcPr>
            <w:tcW w:w="6646" w:type="dxa"/>
            <w:tcMar>
              <w:top w:w="0" w:type="dxa"/>
              <w:left w:w="108" w:type="dxa"/>
              <w:bottom w:w="0" w:type="dxa"/>
              <w:right w:w="108" w:type="dxa"/>
            </w:tcMar>
            <w:hideMark/>
          </w:tcPr>
          <w:p w:rsidR="00976D67" w:rsidRPr="00976D67" w:rsidRDefault="00976D67" w:rsidP="00976D67">
            <w:pPr>
              <w:spacing w:after="120" w:line="212" w:lineRule="atLeast"/>
              <w:jc w:val="right"/>
              <w:rPr>
                <w:rFonts w:eastAsia="Times New Roman" w:cs="Times New Roman"/>
                <w:sz w:val="24"/>
                <w:szCs w:val="24"/>
              </w:rPr>
            </w:pPr>
            <w:r w:rsidRPr="00976D67">
              <w:rPr>
                <w:rFonts w:eastAsia="Times New Roman" w:cs="Times New Roman"/>
                <w:i/>
                <w:iCs/>
                <w:sz w:val="24"/>
                <w:szCs w:val="24"/>
              </w:rPr>
              <w:t>Hà Nội, ngày 28 tháng 12 năm 2012</w:t>
            </w:r>
          </w:p>
        </w:tc>
      </w:tr>
    </w:tbl>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w:t>
      </w:r>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0" w:name="loai_1"/>
      <w:r w:rsidRPr="00976D67">
        <w:rPr>
          <w:rFonts w:eastAsia="Times New Roman" w:cs="Times New Roman"/>
          <w:b/>
          <w:bCs/>
          <w:color w:val="000000"/>
          <w:sz w:val="24"/>
          <w:szCs w:val="24"/>
        </w:rPr>
        <w:t>THÔNG TƯ</w:t>
      </w:r>
      <w:bookmarkEnd w:id="0"/>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1" w:name="loai_1_name"/>
      <w:r w:rsidRPr="00976D67">
        <w:rPr>
          <w:rFonts w:eastAsia="Times New Roman" w:cs="Times New Roman"/>
          <w:color w:val="000000"/>
          <w:sz w:val="24"/>
          <w:szCs w:val="24"/>
        </w:rPr>
        <w:t>BAN HÀNH QUY ĐỊNH VỀ TIÊU CHUẨN ĐÁNH GIÁ, CÔNG NHẬN TRƯỜNG TIỂU HỌC ĐẠT MỨC CHẤT LƯỢNG TỐI THIỂU, TRƯỜNG TIỂU HỌC ĐẠT CHUẨN QUỐC GIA</w:t>
      </w:r>
      <w:bookmarkEnd w:id="1"/>
    </w:p>
    <w:p w:rsidR="00976D67" w:rsidRPr="00976D67" w:rsidRDefault="00976D67" w:rsidP="004B3E2F">
      <w:pPr>
        <w:shd w:val="clear" w:color="auto" w:fill="FFFFFF"/>
        <w:spacing w:line="212" w:lineRule="atLeast"/>
        <w:ind w:firstLine="720"/>
        <w:rPr>
          <w:rFonts w:eastAsia="Times New Roman" w:cs="Times New Roman"/>
          <w:color w:val="000000"/>
          <w:sz w:val="24"/>
          <w:szCs w:val="24"/>
        </w:rPr>
      </w:pPr>
      <w:r w:rsidRPr="00976D67">
        <w:rPr>
          <w:rFonts w:eastAsia="Times New Roman" w:cs="Times New Roman"/>
          <w:i/>
          <w:iCs/>
          <w:color w:val="000000"/>
          <w:sz w:val="24"/>
          <w:szCs w:val="24"/>
        </w:rPr>
        <w:t>Căn cứ Nghị định số </w:t>
      </w:r>
      <w:hyperlink r:id="rId5" w:tgtFrame="_blank" w:history="1">
        <w:r w:rsidRPr="00976D67">
          <w:rPr>
            <w:rFonts w:eastAsia="Times New Roman" w:cs="Times New Roman"/>
            <w:i/>
            <w:iCs/>
            <w:color w:val="0E70C3"/>
            <w:sz w:val="24"/>
            <w:szCs w:val="24"/>
          </w:rPr>
          <w:t>36/2012/NĐ-CP</w:t>
        </w:r>
      </w:hyperlink>
      <w:r w:rsidRPr="00976D67">
        <w:rPr>
          <w:rFonts w:eastAsia="Times New Roman" w:cs="Times New Roman"/>
          <w:i/>
          <w:iCs/>
          <w:color w:val="000000"/>
          <w:sz w:val="24"/>
          <w:szCs w:val="24"/>
        </w:rPr>
        <w:t> ngày 18 tháng 4 năm 2012 của Chính phủ quy định chức năng, nhiệm vụ, quyền hạn và cơ cấu tổ chức của Bộ, cơ quan ngang Bộ;</w:t>
      </w:r>
    </w:p>
    <w:p w:rsidR="00976D67" w:rsidRPr="00976D67" w:rsidRDefault="00976D67" w:rsidP="004B3E2F">
      <w:pPr>
        <w:shd w:val="clear" w:color="auto" w:fill="FFFFFF"/>
        <w:spacing w:line="212" w:lineRule="atLeast"/>
        <w:ind w:firstLine="720"/>
        <w:rPr>
          <w:rFonts w:eastAsia="Times New Roman" w:cs="Times New Roman"/>
          <w:color w:val="000000"/>
          <w:sz w:val="24"/>
          <w:szCs w:val="24"/>
        </w:rPr>
      </w:pPr>
      <w:r w:rsidRPr="00976D67">
        <w:rPr>
          <w:rFonts w:eastAsia="Times New Roman" w:cs="Times New Roman"/>
          <w:i/>
          <w:iCs/>
          <w:color w:val="000000"/>
          <w:sz w:val="24"/>
          <w:szCs w:val="24"/>
        </w:rPr>
        <w:t>Căn cứ Nghị định số </w:t>
      </w:r>
      <w:hyperlink r:id="rId6" w:tgtFrame="_blank" w:history="1">
        <w:r w:rsidRPr="00976D67">
          <w:rPr>
            <w:rFonts w:eastAsia="Times New Roman" w:cs="Times New Roman"/>
            <w:i/>
            <w:iCs/>
            <w:color w:val="0E70C3"/>
            <w:sz w:val="24"/>
            <w:szCs w:val="24"/>
          </w:rPr>
          <w:t>32/2008/NĐ-CP</w:t>
        </w:r>
      </w:hyperlink>
      <w:r w:rsidRPr="00976D67">
        <w:rPr>
          <w:rFonts w:eastAsia="Times New Roman" w:cs="Times New Roman"/>
          <w:i/>
          <w:iCs/>
          <w:color w:val="000000"/>
          <w:sz w:val="24"/>
          <w:szCs w:val="24"/>
        </w:rPr>
        <w:t> ngày 19 tháng 3 năm 2008 của Chính phủ quy định chức năng, nhiệm vụ, quyền hạn và cơ cấu tổ chức của Bộ Giáo dục và Đào tạo;</w:t>
      </w:r>
    </w:p>
    <w:p w:rsidR="00976D67" w:rsidRPr="00976D67" w:rsidRDefault="00976D67" w:rsidP="004B3E2F">
      <w:pPr>
        <w:shd w:val="clear" w:color="auto" w:fill="FFFFFF"/>
        <w:spacing w:line="212" w:lineRule="atLeast"/>
        <w:ind w:firstLine="720"/>
        <w:rPr>
          <w:rFonts w:eastAsia="Times New Roman" w:cs="Times New Roman"/>
          <w:color w:val="000000"/>
          <w:sz w:val="24"/>
          <w:szCs w:val="24"/>
        </w:rPr>
      </w:pPr>
      <w:r w:rsidRPr="00976D67">
        <w:rPr>
          <w:rFonts w:eastAsia="Times New Roman" w:cs="Times New Roman"/>
          <w:i/>
          <w:iCs/>
          <w:color w:val="000000"/>
          <w:sz w:val="24"/>
          <w:szCs w:val="24"/>
        </w:rPr>
        <w:t>Căn cứ Nghị định số </w:t>
      </w:r>
      <w:hyperlink r:id="rId7" w:tgtFrame="_blank" w:history="1">
        <w:r w:rsidRPr="00976D67">
          <w:rPr>
            <w:rFonts w:eastAsia="Times New Roman" w:cs="Times New Roman"/>
            <w:i/>
            <w:iCs/>
            <w:color w:val="0E70C3"/>
            <w:sz w:val="24"/>
            <w:szCs w:val="24"/>
          </w:rPr>
          <w:t>75/2006/NĐ-CP</w:t>
        </w:r>
      </w:hyperlink>
      <w:r w:rsidRPr="00976D67">
        <w:rPr>
          <w:rFonts w:eastAsia="Times New Roman" w:cs="Times New Roman"/>
          <w:i/>
          <w:iCs/>
          <w:color w:val="000000"/>
          <w:sz w:val="24"/>
          <w:szCs w:val="24"/>
        </w:rPr>
        <w:t> ngày 02 tháng 8 năm 2006 của Chính phủ quy định chi tiết và hướng dẫn thi hành một số điều của Luật Giáo dục; Nghị định số </w:t>
      </w:r>
      <w:hyperlink r:id="rId8" w:tgtFrame="_blank" w:history="1">
        <w:r w:rsidRPr="00976D67">
          <w:rPr>
            <w:rFonts w:eastAsia="Times New Roman" w:cs="Times New Roman"/>
            <w:i/>
            <w:iCs/>
            <w:color w:val="0E70C3"/>
            <w:sz w:val="24"/>
            <w:szCs w:val="24"/>
          </w:rPr>
          <w:t>31/2011/NĐ-CP</w:t>
        </w:r>
      </w:hyperlink>
      <w:r w:rsidRPr="00976D67">
        <w:rPr>
          <w:rFonts w:eastAsia="Times New Roman" w:cs="Times New Roman"/>
          <w:i/>
          <w:iCs/>
          <w:color w:val="000000"/>
          <w:sz w:val="24"/>
          <w:szCs w:val="24"/>
        </w:rPr>
        <w:t> ngày 11 tháng 5 năm 2011 của Chính phủ sửa đổi, bổ sung một số điều của Nghị định số </w:t>
      </w:r>
      <w:hyperlink r:id="rId9" w:tgtFrame="_blank" w:history="1">
        <w:r w:rsidRPr="00976D67">
          <w:rPr>
            <w:rFonts w:eastAsia="Times New Roman" w:cs="Times New Roman"/>
            <w:i/>
            <w:iCs/>
            <w:color w:val="0E70C3"/>
            <w:sz w:val="24"/>
            <w:szCs w:val="24"/>
          </w:rPr>
          <w:t>75/2006/NĐ-CP</w:t>
        </w:r>
      </w:hyperlink>
      <w:r w:rsidRPr="00976D67">
        <w:rPr>
          <w:rFonts w:eastAsia="Times New Roman" w:cs="Times New Roman"/>
          <w:i/>
          <w:iCs/>
          <w:color w:val="000000"/>
          <w:sz w:val="24"/>
          <w:szCs w:val="24"/>
        </w:rPr>
        <w:t>ngày 02 tháng 8 năm 2006 của Chính phủ quy định chi tiết và hướng dẫn thi hành một số điều của Luật Giáo dục;</w:t>
      </w:r>
    </w:p>
    <w:p w:rsidR="00976D67" w:rsidRPr="00976D67" w:rsidRDefault="00976D67" w:rsidP="004B3E2F">
      <w:pPr>
        <w:shd w:val="clear" w:color="auto" w:fill="FFFFFF"/>
        <w:spacing w:after="120" w:line="212" w:lineRule="atLeast"/>
        <w:ind w:firstLine="720"/>
        <w:rPr>
          <w:rFonts w:eastAsia="Times New Roman" w:cs="Times New Roman"/>
          <w:color w:val="000000"/>
          <w:sz w:val="24"/>
          <w:szCs w:val="24"/>
        </w:rPr>
      </w:pPr>
      <w:r w:rsidRPr="00976D67">
        <w:rPr>
          <w:rFonts w:eastAsia="Times New Roman" w:cs="Times New Roman"/>
          <w:i/>
          <w:iCs/>
          <w:color w:val="000000"/>
          <w:sz w:val="24"/>
          <w:szCs w:val="24"/>
        </w:rPr>
        <w:t>Xét đề nghị của Vụ trưởng Vụ Giáo dục Tiểu học,</w:t>
      </w:r>
    </w:p>
    <w:p w:rsidR="00976D67" w:rsidRPr="00976D67" w:rsidRDefault="00976D67" w:rsidP="004B3E2F">
      <w:pPr>
        <w:shd w:val="clear" w:color="auto" w:fill="FFFFFF"/>
        <w:spacing w:after="120" w:line="212" w:lineRule="atLeast"/>
        <w:ind w:firstLine="720"/>
        <w:rPr>
          <w:rFonts w:eastAsia="Times New Roman" w:cs="Times New Roman"/>
          <w:color w:val="000000"/>
          <w:sz w:val="24"/>
          <w:szCs w:val="24"/>
        </w:rPr>
      </w:pPr>
      <w:r w:rsidRPr="00976D67">
        <w:rPr>
          <w:rFonts w:eastAsia="Times New Roman" w:cs="Times New Roman"/>
          <w:i/>
          <w:iCs/>
          <w:color w:val="000000"/>
          <w:sz w:val="24"/>
          <w:szCs w:val="24"/>
        </w:rPr>
        <w:t>Bộ trưởng Bộ Giáo dục và Đào tạo ban hành Thông tư quy định về tiêu chuẩn đánh giá, công nhận trường tiểu học đạt mức chất lượng tối thiểu, trường tiểu học đạt chuẩn quốc gia:</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 w:name="dieu_1"/>
      <w:proofErr w:type="gramStart"/>
      <w:r w:rsidRPr="00976D67">
        <w:rPr>
          <w:rFonts w:eastAsia="Times New Roman" w:cs="Times New Roman"/>
          <w:b/>
          <w:bCs/>
          <w:color w:val="000000"/>
          <w:sz w:val="24"/>
          <w:szCs w:val="24"/>
        </w:rPr>
        <w:t>Điều 1.</w:t>
      </w:r>
      <w:proofErr w:type="gramEnd"/>
      <w:r w:rsidRPr="00976D67">
        <w:rPr>
          <w:rFonts w:eastAsia="Times New Roman" w:cs="Times New Roman"/>
          <w:b/>
          <w:bCs/>
          <w:color w:val="000000"/>
          <w:sz w:val="24"/>
          <w:szCs w:val="24"/>
        </w:rPr>
        <w:t> </w:t>
      </w:r>
      <w:bookmarkStart w:id="3" w:name="dieu_1_name"/>
      <w:bookmarkEnd w:id="2"/>
      <w:r w:rsidRPr="00976D67">
        <w:rPr>
          <w:rFonts w:eastAsia="Times New Roman" w:cs="Times New Roman"/>
          <w:color w:val="000000"/>
          <w:sz w:val="24"/>
          <w:szCs w:val="24"/>
        </w:rPr>
        <w:t xml:space="preserve">Ban hành kèm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Thông tư này Quy định về tiêu chuẩn đánh giá, công nhận trường tiểu học đạt mức chất lượng tối thiểu, trường tiểu học đạt chuẩn quốc gia.</w:t>
      </w:r>
      <w:bookmarkEnd w:id="3"/>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 w:name="dieu_2"/>
      <w:proofErr w:type="gramStart"/>
      <w:r w:rsidRPr="00976D67">
        <w:rPr>
          <w:rFonts w:eastAsia="Times New Roman" w:cs="Times New Roman"/>
          <w:b/>
          <w:bCs/>
          <w:color w:val="000000"/>
          <w:sz w:val="24"/>
          <w:szCs w:val="24"/>
        </w:rPr>
        <w:t>Điều 2.</w:t>
      </w:r>
      <w:proofErr w:type="gramEnd"/>
      <w:r w:rsidRPr="00976D67">
        <w:rPr>
          <w:rFonts w:eastAsia="Times New Roman" w:cs="Times New Roman"/>
          <w:b/>
          <w:bCs/>
          <w:color w:val="000000"/>
          <w:sz w:val="24"/>
          <w:szCs w:val="24"/>
        </w:rPr>
        <w:t> </w:t>
      </w:r>
      <w:bookmarkStart w:id="5" w:name="dieu_2_name"/>
      <w:bookmarkEnd w:id="4"/>
      <w:proofErr w:type="gramStart"/>
      <w:r w:rsidRPr="00976D67">
        <w:rPr>
          <w:rFonts w:eastAsia="Times New Roman" w:cs="Times New Roman"/>
          <w:color w:val="000000"/>
          <w:sz w:val="24"/>
          <w:szCs w:val="24"/>
        </w:rPr>
        <w:t>Thông tư có hiệu lực thi hành kể từ ngày 18 tháng 02 năm 2013.</w:t>
      </w:r>
      <w:bookmarkEnd w:id="5"/>
      <w:proofErr w:type="gramEnd"/>
    </w:p>
    <w:p w:rsidR="00976D67" w:rsidRPr="00976D67" w:rsidRDefault="00976D67" w:rsidP="00976D67">
      <w:pPr>
        <w:shd w:val="clear" w:color="auto" w:fill="FFFFFF"/>
        <w:spacing w:line="212" w:lineRule="atLeast"/>
        <w:rPr>
          <w:rFonts w:eastAsia="Times New Roman" w:cs="Times New Roman"/>
          <w:color w:val="000000"/>
          <w:sz w:val="24"/>
          <w:szCs w:val="24"/>
        </w:rPr>
      </w:pPr>
      <w:r w:rsidRPr="00976D67">
        <w:rPr>
          <w:rFonts w:eastAsia="Times New Roman" w:cs="Times New Roman"/>
          <w:color w:val="000000"/>
          <w:sz w:val="24"/>
          <w:szCs w:val="24"/>
        </w:rPr>
        <w:t>Thông tư này thay thế Quyết định số </w:t>
      </w:r>
      <w:hyperlink r:id="rId10" w:tgtFrame="_blank" w:history="1">
        <w:r w:rsidRPr="00976D67">
          <w:rPr>
            <w:rFonts w:eastAsia="Times New Roman" w:cs="Times New Roman"/>
            <w:color w:val="0E70C3"/>
            <w:sz w:val="24"/>
            <w:szCs w:val="24"/>
          </w:rPr>
          <w:t>32/2005/QĐ-BGDĐT</w:t>
        </w:r>
      </w:hyperlink>
      <w:r w:rsidRPr="00976D67">
        <w:rPr>
          <w:rFonts w:eastAsia="Times New Roman" w:cs="Times New Roman"/>
          <w:color w:val="000000"/>
          <w:sz w:val="24"/>
          <w:szCs w:val="24"/>
        </w:rPr>
        <w:t> ngày 24 tháng 10 năm 2005 của Bộ trưởng Bộ Giáo dục và Đào tạo ban hành Quy chế công nhận trường tiểu học đạt chuẩn quốc gia; Quyết định số </w:t>
      </w:r>
      <w:hyperlink r:id="rId11" w:tgtFrame="_blank" w:history="1">
        <w:r w:rsidRPr="00976D67">
          <w:rPr>
            <w:rFonts w:eastAsia="Times New Roman" w:cs="Times New Roman"/>
            <w:color w:val="0E70C3"/>
            <w:sz w:val="24"/>
            <w:szCs w:val="24"/>
          </w:rPr>
          <w:t>55/2007/QĐ-BGDĐT</w:t>
        </w:r>
      </w:hyperlink>
      <w:r w:rsidRPr="00976D67">
        <w:rPr>
          <w:rFonts w:eastAsia="Times New Roman" w:cs="Times New Roman"/>
          <w:color w:val="000000"/>
          <w:sz w:val="24"/>
          <w:szCs w:val="24"/>
        </w:rPr>
        <w:t> ngày 28 tháng 9 năm 2007 của Bộ trưởng Bộ Giáo dục và Đào tạo ban hành Quy định mức chất lượng tối thiểu của trường tiểu học.</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6" w:name="dieu_3"/>
      <w:proofErr w:type="gramStart"/>
      <w:r w:rsidRPr="00976D67">
        <w:rPr>
          <w:rFonts w:eastAsia="Times New Roman" w:cs="Times New Roman"/>
          <w:b/>
          <w:bCs/>
          <w:color w:val="000000"/>
          <w:sz w:val="24"/>
          <w:szCs w:val="24"/>
        </w:rPr>
        <w:t>Điều 3.</w:t>
      </w:r>
      <w:proofErr w:type="gramEnd"/>
      <w:r w:rsidRPr="00976D67">
        <w:rPr>
          <w:rFonts w:eastAsia="Times New Roman" w:cs="Times New Roman"/>
          <w:b/>
          <w:bCs/>
          <w:color w:val="000000"/>
          <w:sz w:val="24"/>
          <w:szCs w:val="24"/>
        </w:rPr>
        <w:t> </w:t>
      </w:r>
      <w:bookmarkStart w:id="7" w:name="dieu_3_name"/>
      <w:bookmarkEnd w:id="6"/>
      <w:r w:rsidRPr="00976D67">
        <w:rPr>
          <w:rFonts w:eastAsia="Times New Roman" w:cs="Times New Roman"/>
          <w:color w:val="000000"/>
          <w:sz w:val="24"/>
          <w:szCs w:val="24"/>
        </w:rPr>
        <w:t>Chánh Văn phòng, Vụ trưởng Vụ Giáo dục Tiểu học, Thủ trưởng các đơn vị có liên quan thuộc Bộ Giáo dục và Đào tạo; Chủ tịch Uỷ ban nhân dân các tỉnh, thành phố trực thuộc Trung ương; Giám đốc các sở giáo dục và đào tạo chịu trách nhiệm thi hành Thông tư này./.</w:t>
      </w:r>
      <w:bookmarkEnd w:id="7"/>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w:t>
      </w:r>
    </w:p>
    <w:tbl>
      <w:tblPr>
        <w:tblW w:w="0" w:type="auto"/>
        <w:tblCellSpacing w:w="0" w:type="dxa"/>
        <w:tblCellMar>
          <w:left w:w="0" w:type="dxa"/>
          <w:right w:w="0" w:type="dxa"/>
        </w:tblCellMar>
        <w:tblLook w:val="04A0"/>
      </w:tblPr>
      <w:tblGrid>
        <w:gridCol w:w="4986"/>
        <w:gridCol w:w="5869"/>
      </w:tblGrid>
      <w:tr w:rsidR="00976D67" w:rsidRPr="00976D67" w:rsidTr="00976D67">
        <w:trPr>
          <w:trHeight w:val="4442"/>
          <w:tblCellSpacing w:w="0" w:type="dxa"/>
        </w:trPr>
        <w:tc>
          <w:tcPr>
            <w:tcW w:w="4986" w:type="dxa"/>
            <w:tcMar>
              <w:top w:w="0" w:type="dxa"/>
              <w:left w:w="108" w:type="dxa"/>
              <w:bottom w:w="0" w:type="dxa"/>
              <w:right w:w="108" w:type="dxa"/>
            </w:tcMar>
            <w:hideMark/>
          </w:tcPr>
          <w:p w:rsidR="00976D67" w:rsidRPr="00976D67" w:rsidRDefault="00976D67" w:rsidP="00976D67">
            <w:pPr>
              <w:spacing w:after="120" w:line="212" w:lineRule="atLeast"/>
              <w:rPr>
                <w:rFonts w:eastAsia="Times New Roman" w:cs="Times New Roman"/>
                <w:sz w:val="24"/>
                <w:szCs w:val="24"/>
              </w:rPr>
            </w:pPr>
            <w:r w:rsidRPr="00976D67">
              <w:rPr>
                <w:rFonts w:eastAsia="Times New Roman" w:cs="Times New Roman"/>
                <w:sz w:val="24"/>
                <w:szCs w:val="24"/>
              </w:rPr>
              <w:t> </w:t>
            </w:r>
          </w:p>
          <w:p w:rsidR="00976D67" w:rsidRPr="00976D67" w:rsidRDefault="00976D67" w:rsidP="00976D67">
            <w:pPr>
              <w:spacing w:after="120" w:line="212" w:lineRule="atLeast"/>
              <w:rPr>
                <w:rFonts w:eastAsia="Times New Roman" w:cs="Times New Roman"/>
                <w:sz w:val="24"/>
                <w:szCs w:val="24"/>
              </w:rPr>
            </w:pPr>
            <w:r w:rsidRPr="00976D67">
              <w:rPr>
                <w:rFonts w:eastAsia="Times New Roman" w:cs="Times New Roman"/>
                <w:b/>
                <w:bCs/>
                <w:i/>
                <w:iCs/>
                <w:sz w:val="24"/>
                <w:szCs w:val="24"/>
              </w:rPr>
              <w:t>Nơi nhận:</w:t>
            </w:r>
            <w:r w:rsidRPr="00976D67">
              <w:rPr>
                <w:rFonts w:eastAsia="Times New Roman" w:cs="Times New Roman"/>
                <w:b/>
                <w:bCs/>
                <w:i/>
                <w:iCs/>
                <w:sz w:val="24"/>
                <w:szCs w:val="24"/>
              </w:rPr>
              <w:br/>
            </w:r>
            <w:r w:rsidRPr="00976D67">
              <w:rPr>
                <w:rFonts w:eastAsia="Times New Roman" w:cs="Times New Roman"/>
                <w:sz w:val="24"/>
                <w:szCs w:val="24"/>
              </w:rPr>
              <w:t>- Văn phòng Chính phủ; </w:t>
            </w:r>
            <w:r w:rsidRPr="00976D67">
              <w:rPr>
                <w:rFonts w:eastAsia="Times New Roman" w:cs="Times New Roman"/>
                <w:sz w:val="24"/>
                <w:szCs w:val="24"/>
              </w:rPr>
              <w:br/>
              <w:t>- Văn phòng Quốc hội; </w:t>
            </w:r>
            <w:r w:rsidRPr="00976D67">
              <w:rPr>
                <w:rFonts w:eastAsia="Times New Roman" w:cs="Times New Roman"/>
                <w:sz w:val="24"/>
                <w:szCs w:val="24"/>
              </w:rPr>
              <w:br/>
              <w:t>- Ban Tuyên giáo TƯ;</w:t>
            </w:r>
            <w:r w:rsidRPr="00976D67">
              <w:rPr>
                <w:rFonts w:eastAsia="Times New Roman" w:cs="Times New Roman"/>
                <w:sz w:val="24"/>
                <w:szCs w:val="24"/>
              </w:rPr>
              <w:br/>
              <w:t>- UBVHGDTNTNNĐ của QH; </w:t>
            </w:r>
            <w:r w:rsidRPr="00976D67">
              <w:rPr>
                <w:rFonts w:eastAsia="Times New Roman" w:cs="Times New Roman"/>
                <w:sz w:val="24"/>
                <w:szCs w:val="24"/>
              </w:rPr>
              <w:br/>
              <w:t>- Các bộ, cơ quan ngang bộ,</w:t>
            </w:r>
            <w:r w:rsidRPr="00976D67">
              <w:rPr>
                <w:rFonts w:eastAsia="Times New Roman" w:cs="Times New Roman"/>
                <w:sz w:val="24"/>
                <w:szCs w:val="24"/>
              </w:rPr>
              <w:br/>
              <w:t> cơ quan trực thuộc CP;</w:t>
            </w:r>
            <w:r w:rsidRPr="00976D67">
              <w:rPr>
                <w:rFonts w:eastAsia="Times New Roman" w:cs="Times New Roman"/>
                <w:sz w:val="24"/>
                <w:szCs w:val="24"/>
              </w:rPr>
              <w:br/>
              <w:t>- Kiểm toán Nhà nước;</w:t>
            </w:r>
            <w:r w:rsidRPr="00976D67">
              <w:rPr>
                <w:rFonts w:eastAsia="Times New Roman" w:cs="Times New Roman"/>
                <w:sz w:val="24"/>
                <w:szCs w:val="24"/>
              </w:rPr>
              <w:br/>
              <w:t>- Cục KtrVBQPPL (Bộ Tư pháp); </w:t>
            </w:r>
            <w:r w:rsidRPr="00976D67">
              <w:rPr>
                <w:rFonts w:eastAsia="Times New Roman" w:cs="Times New Roman"/>
                <w:sz w:val="24"/>
                <w:szCs w:val="24"/>
              </w:rPr>
              <w:br/>
              <w:t>- Như Điều 3; </w:t>
            </w:r>
            <w:r w:rsidRPr="00976D67">
              <w:rPr>
                <w:rFonts w:eastAsia="Times New Roman" w:cs="Times New Roman"/>
                <w:sz w:val="24"/>
                <w:szCs w:val="24"/>
              </w:rPr>
              <w:br/>
              <w:t>- Công báo;</w:t>
            </w:r>
            <w:r w:rsidRPr="00976D67">
              <w:rPr>
                <w:rFonts w:eastAsia="Times New Roman" w:cs="Times New Roman"/>
                <w:sz w:val="24"/>
                <w:szCs w:val="24"/>
              </w:rPr>
              <w:br/>
              <w:t>- Website Chính phủ;</w:t>
            </w:r>
            <w:r w:rsidRPr="00976D67">
              <w:rPr>
                <w:rFonts w:eastAsia="Times New Roman" w:cs="Times New Roman"/>
                <w:sz w:val="24"/>
                <w:szCs w:val="24"/>
              </w:rPr>
              <w:br/>
              <w:t>- Website Bộ GDĐT; </w:t>
            </w:r>
            <w:r w:rsidRPr="00976D67">
              <w:rPr>
                <w:rFonts w:eastAsia="Times New Roman" w:cs="Times New Roman"/>
                <w:sz w:val="24"/>
                <w:szCs w:val="24"/>
              </w:rPr>
              <w:br/>
              <w:t>- Lưu: VT, Vụ PC, Vụ GDTH.</w:t>
            </w:r>
          </w:p>
        </w:tc>
        <w:tc>
          <w:tcPr>
            <w:tcW w:w="5869" w:type="dxa"/>
            <w:tcMar>
              <w:top w:w="0" w:type="dxa"/>
              <w:left w:w="108" w:type="dxa"/>
              <w:bottom w:w="0" w:type="dxa"/>
              <w:right w:w="108" w:type="dxa"/>
            </w:tcMar>
            <w:hideMark/>
          </w:tcPr>
          <w:p w:rsidR="00976D67" w:rsidRPr="00976D67" w:rsidRDefault="00976D67" w:rsidP="00976D67">
            <w:pPr>
              <w:spacing w:after="120" w:line="212" w:lineRule="atLeast"/>
              <w:jc w:val="center"/>
              <w:rPr>
                <w:rFonts w:eastAsia="Times New Roman" w:cs="Times New Roman"/>
                <w:sz w:val="24"/>
                <w:szCs w:val="24"/>
              </w:rPr>
            </w:pPr>
            <w:r w:rsidRPr="00976D67">
              <w:rPr>
                <w:rFonts w:eastAsia="Times New Roman" w:cs="Times New Roman"/>
                <w:b/>
                <w:bCs/>
                <w:sz w:val="24"/>
                <w:szCs w:val="24"/>
              </w:rPr>
              <w:t>KT. BỘ TRƯỞNG</w:t>
            </w:r>
            <w:r w:rsidRPr="00976D67">
              <w:rPr>
                <w:rFonts w:eastAsia="Times New Roman" w:cs="Times New Roman"/>
                <w:b/>
                <w:bCs/>
                <w:sz w:val="24"/>
                <w:szCs w:val="24"/>
              </w:rPr>
              <w:br/>
              <w:t>THỨ TRƯỞNG</w:t>
            </w:r>
            <w:r w:rsidRPr="00976D67">
              <w:rPr>
                <w:rFonts w:eastAsia="Times New Roman" w:cs="Times New Roman"/>
                <w:b/>
                <w:bCs/>
                <w:sz w:val="24"/>
                <w:szCs w:val="24"/>
              </w:rPr>
              <w:br/>
            </w:r>
            <w:r w:rsidRPr="00976D67">
              <w:rPr>
                <w:rFonts w:eastAsia="Times New Roman" w:cs="Times New Roman"/>
                <w:b/>
                <w:bCs/>
                <w:sz w:val="24"/>
                <w:szCs w:val="24"/>
              </w:rPr>
              <w:br/>
            </w:r>
            <w:r w:rsidRPr="00976D67">
              <w:rPr>
                <w:rFonts w:eastAsia="Times New Roman" w:cs="Times New Roman"/>
                <w:b/>
                <w:bCs/>
                <w:sz w:val="24"/>
                <w:szCs w:val="24"/>
              </w:rPr>
              <w:br/>
            </w:r>
            <w:r w:rsidRPr="00976D67">
              <w:rPr>
                <w:rFonts w:eastAsia="Times New Roman" w:cs="Times New Roman"/>
                <w:b/>
                <w:bCs/>
                <w:sz w:val="24"/>
                <w:szCs w:val="24"/>
              </w:rPr>
              <w:br/>
            </w:r>
            <w:r w:rsidRPr="00976D67">
              <w:rPr>
                <w:rFonts w:eastAsia="Times New Roman" w:cs="Times New Roman"/>
                <w:b/>
                <w:bCs/>
                <w:sz w:val="24"/>
                <w:szCs w:val="24"/>
              </w:rPr>
              <w:br/>
              <w:t>Nguyễn Vinh Hiển</w:t>
            </w:r>
          </w:p>
        </w:tc>
      </w:tr>
    </w:tbl>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w:t>
      </w:r>
    </w:p>
    <w:p w:rsidR="00976D67" w:rsidRDefault="00976D67" w:rsidP="00976D67">
      <w:pPr>
        <w:shd w:val="clear" w:color="auto" w:fill="FFFFFF"/>
        <w:spacing w:line="212" w:lineRule="atLeast"/>
        <w:jc w:val="center"/>
        <w:rPr>
          <w:rFonts w:eastAsia="Times New Roman" w:cs="Times New Roman"/>
          <w:b/>
          <w:bCs/>
          <w:color w:val="000000"/>
          <w:sz w:val="24"/>
          <w:szCs w:val="24"/>
        </w:rPr>
      </w:pPr>
      <w:bookmarkStart w:id="8" w:name="loai_2"/>
    </w:p>
    <w:p w:rsidR="00976D67" w:rsidRDefault="00976D67" w:rsidP="00976D67">
      <w:pPr>
        <w:shd w:val="clear" w:color="auto" w:fill="FFFFFF"/>
        <w:spacing w:line="212" w:lineRule="atLeast"/>
        <w:jc w:val="center"/>
        <w:rPr>
          <w:rFonts w:eastAsia="Times New Roman" w:cs="Times New Roman"/>
          <w:b/>
          <w:bCs/>
          <w:color w:val="000000"/>
          <w:sz w:val="24"/>
          <w:szCs w:val="24"/>
        </w:rPr>
      </w:pPr>
    </w:p>
    <w:p w:rsidR="00976D67" w:rsidRDefault="00976D67" w:rsidP="00976D67">
      <w:pPr>
        <w:shd w:val="clear" w:color="auto" w:fill="FFFFFF"/>
        <w:spacing w:line="212" w:lineRule="atLeast"/>
        <w:jc w:val="center"/>
        <w:rPr>
          <w:rFonts w:eastAsia="Times New Roman" w:cs="Times New Roman"/>
          <w:b/>
          <w:bCs/>
          <w:color w:val="000000"/>
          <w:sz w:val="24"/>
          <w:szCs w:val="24"/>
        </w:rPr>
      </w:pPr>
    </w:p>
    <w:p w:rsidR="00976D67" w:rsidRDefault="00976D67" w:rsidP="00976D67">
      <w:pPr>
        <w:shd w:val="clear" w:color="auto" w:fill="FFFFFF"/>
        <w:spacing w:line="212" w:lineRule="atLeast"/>
        <w:jc w:val="center"/>
        <w:rPr>
          <w:rFonts w:eastAsia="Times New Roman" w:cs="Times New Roman"/>
          <w:b/>
          <w:bCs/>
          <w:color w:val="000000"/>
          <w:sz w:val="24"/>
          <w:szCs w:val="24"/>
        </w:rPr>
      </w:pPr>
    </w:p>
    <w:p w:rsidR="00976D67" w:rsidRDefault="00976D67" w:rsidP="00976D67">
      <w:pPr>
        <w:shd w:val="clear" w:color="auto" w:fill="FFFFFF"/>
        <w:spacing w:line="212" w:lineRule="atLeast"/>
        <w:jc w:val="center"/>
        <w:rPr>
          <w:rFonts w:eastAsia="Times New Roman" w:cs="Times New Roman"/>
          <w:b/>
          <w:bCs/>
          <w:color w:val="000000"/>
          <w:sz w:val="24"/>
          <w:szCs w:val="24"/>
        </w:rPr>
      </w:pPr>
    </w:p>
    <w:p w:rsidR="00976D67" w:rsidRDefault="00976D67" w:rsidP="00976D67">
      <w:pPr>
        <w:shd w:val="clear" w:color="auto" w:fill="FFFFFF"/>
        <w:spacing w:line="212" w:lineRule="atLeast"/>
        <w:jc w:val="center"/>
        <w:rPr>
          <w:rFonts w:eastAsia="Times New Roman" w:cs="Times New Roman"/>
          <w:b/>
          <w:bCs/>
          <w:color w:val="000000"/>
          <w:sz w:val="24"/>
          <w:szCs w:val="24"/>
        </w:rPr>
      </w:pPr>
    </w:p>
    <w:p w:rsidR="00976D67" w:rsidRPr="00976D67" w:rsidRDefault="00976D67" w:rsidP="00976D67">
      <w:pPr>
        <w:shd w:val="clear" w:color="auto" w:fill="FFFFFF"/>
        <w:spacing w:line="212" w:lineRule="atLeast"/>
        <w:jc w:val="center"/>
        <w:rPr>
          <w:rFonts w:eastAsia="Times New Roman" w:cs="Times New Roman"/>
          <w:color w:val="000000"/>
          <w:sz w:val="24"/>
          <w:szCs w:val="24"/>
        </w:rPr>
      </w:pPr>
      <w:r w:rsidRPr="00976D67">
        <w:rPr>
          <w:rFonts w:eastAsia="Times New Roman" w:cs="Times New Roman"/>
          <w:b/>
          <w:bCs/>
          <w:color w:val="000000"/>
          <w:sz w:val="24"/>
          <w:szCs w:val="24"/>
        </w:rPr>
        <w:lastRenderedPageBreak/>
        <w:t>QUY ĐỊNH</w:t>
      </w:r>
      <w:bookmarkEnd w:id="8"/>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9" w:name="loai_2_name"/>
      <w:r w:rsidRPr="00976D67">
        <w:rPr>
          <w:rFonts w:eastAsia="Times New Roman" w:cs="Times New Roman"/>
          <w:color w:val="000000"/>
          <w:sz w:val="24"/>
          <w:szCs w:val="24"/>
        </w:rPr>
        <w:t>TIÊU CHUẨN ĐÁNH GIÁ, CÔNG NHẬN TRƯỜNG TIỂU HỌC ĐẠT MỨC CHẤT LƯỢNG TỐI THIỂU, TRƯỜNG TIỂU HỌC ĐẠT CHUẨN QUỐC GIA</w:t>
      </w:r>
      <w:r w:rsidRPr="00976D67">
        <w:rPr>
          <w:rFonts w:eastAsia="Times New Roman" w:cs="Times New Roman"/>
          <w:color w:val="000000"/>
          <w:sz w:val="24"/>
          <w:szCs w:val="24"/>
        </w:rPr>
        <w:br/>
      </w:r>
      <w:bookmarkEnd w:id="9"/>
      <w:r w:rsidRPr="00976D67">
        <w:rPr>
          <w:rFonts w:eastAsia="Times New Roman" w:cs="Times New Roman"/>
          <w:i/>
          <w:iCs/>
          <w:color w:val="000000"/>
          <w:sz w:val="24"/>
          <w:szCs w:val="24"/>
        </w:rPr>
        <w:t>(Ban hành kèm theo Thông tư số 59/2012/TT-BGDĐT ngày 28 tháng 12 năm 2012 của Bộ trưởng Bộ Giáo dục và Đào tạo)</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0" w:name="chuong_1"/>
      <w:r w:rsidRPr="00976D67">
        <w:rPr>
          <w:rFonts w:eastAsia="Times New Roman" w:cs="Times New Roman"/>
          <w:b/>
          <w:bCs/>
          <w:color w:val="000000"/>
          <w:sz w:val="24"/>
          <w:szCs w:val="24"/>
        </w:rPr>
        <w:t>Chương I</w:t>
      </w:r>
      <w:bookmarkEnd w:id="10"/>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11" w:name="chuong_1_name"/>
      <w:r w:rsidRPr="00976D67">
        <w:rPr>
          <w:rFonts w:eastAsia="Times New Roman" w:cs="Times New Roman"/>
          <w:b/>
          <w:bCs/>
          <w:color w:val="000000"/>
          <w:sz w:val="24"/>
          <w:szCs w:val="24"/>
        </w:rPr>
        <w:t>QUY ĐỊNH CHUNG</w:t>
      </w:r>
      <w:bookmarkEnd w:id="11"/>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2" w:name="dieu_1_1"/>
      <w:proofErr w:type="gramStart"/>
      <w:r w:rsidRPr="00976D67">
        <w:rPr>
          <w:rFonts w:eastAsia="Times New Roman" w:cs="Times New Roman"/>
          <w:b/>
          <w:bCs/>
          <w:color w:val="000000"/>
          <w:sz w:val="24"/>
          <w:szCs w:val="24"/>
        </w:rPr>
        <w:t>Điều 1.</w:t>
      </w:r>
      <w:proofErr w:type="gramEnd"/>
      <w:r w:rsidRPr="00976D67">
        <w:rPr>
          <w:rFonts w:eastAsia="Times New Roman" w:cs="Times New Roman"/>
          <w:b/>
          <w:bCs/>
          <w:color w:val="000000"/>
          <w:sz w:val="24"/>
          <w:szCs w:val="24"/>
        </w:rPr>
        <w:t xml:space="preserve"> Phạm </w:t>
      </w:r>
      <w:proofErr w:type="gramStart"/>
      <w:r w:rsidRPr="00976D67">
        <w:rPr>
          <w:rFonts w:eastAsia="Times New Roman" w:cs="Times New Roman"/>
          <w:b/>
          <w:bCs/>
          <w:color w:val="000000"/>
          <w:sz w:val="24"/>
          <w:szCs w:val="24"/>
        </w:rPr>
        <w:t>vi</w:t>
      </w:r>
      <w:proofErr w:type="gramEnd"/>
      <w:r w:rsidRPr="00976D67">
        <w:rPr>
          <w:rFonts w:eastAsia="Times New Roman" w:cs="Times New Roman"/>
          <w:b/>
          <w:bCs/>
          <w:color w:val="000000"/>
          <w:sz w:val="24"/>
          <w:szCs w:val="24"/>
        </w:rPr>
        <w:t xml:space="preserve"> điều chỉnh và đối tượng áp dụng</w:t>
      </w:r>
      <w:bookmarkEnd w:id="12"/>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Văn bản này quy định tiêu chuẩn, quy trình kiểm tra và công nhận trường tiểu học đạt mức chất lượng tối thiểu và trường tiểu học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Văn bản này áp dụng đối với trường tiểu học thuộc hệ thống giáo dục quốc dân; các tổ chức, cá nhân có liên quan.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3" w:name="dieu_2_1"/>
      <w:proofErr w:type="gramStart"/>
      <w:r w:rsidRPr="00976D67">
        <w:rPr>
          <w:rFonts w:eastAsia="Times New Roman" w:cs="Times New Roman"/>
          <w:b/>
          <w:bCs/>
          <w:color w:val="000000"/>
          <w:sz w:val="24"/>
          <w:szCs w:val="24"/>
        </w:rPr>
        <w:t>Điều 2.</w:t>
      </w:r>
      <w:proofErr w:type="gramEnd"/>
      <w:r w:rsidRPr="00976D67">
        <w:rPr>
          <w:rFonts w:eastAsia="Times New Roman" w:cs="Times New Roman"/>
          <w:b/>
          <w:bCs/>
          <w:color w:val="000000"/>
          <w:sz w:val="24"/>
          <w:szCs w:val="24"/>
        </w:rPr>
        <w:t xml:space="preserve"> Các mức độ công nhận</w:t>
      </w:r>
      <w:bookmarkEnd w:id="13"/>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Đánh giá trường tiểu học được chia làm ba mức độ:</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Trường tiểu học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Trường tiểu học đạt chuẩn quốc gia mức độ 1;</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Trường tiểu học đạt chuẩn quốc gia mức độ 2.</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4" w:name="dieu_3_1"/>
      <w:proofErr w:type="gramStart"/>
      <w:r w:rsidRPr="00976D67">
        <w:rPr>
          <w:rFonts w:eastAsia="Times New Roman" w:cs="Times New Roman"/>
          <w:b/>
          <w:bCs/>
          <w:color w:val="000000"/>
          <w:sz w:val="24"/>
          <w:szCs w:val="24"/>
        </w:rPr>
        <w:t>Điều 3.</w:t>
      </w:r>
      <w:proofErr w:type="gramEnd"/>
      <w:r w:rsidRPr="00976D67">
        <w:rPr>
          <w:rFonts w:eastAsia="Times New Roman" w:cs="Times New Roman"/>
          <w:b/>
          <w:bCs/>
          <w:color w:val="000000"/>
          <w:sz w:val="24"/>
          <w:szCs w:val="24"/>
        </w:rPr>
        <w:t xml:space="preserve"> Giải thích từ ngữ</w:t>
      </w:r>
      <w:bookmarkEnd w:id="14"/>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Trong văn bản này, các từ ngữ dưới đây được hiểu như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w:t>
      </w:r>
      <w:r w:rsidRPr="00976D67">
        <w:rPr>
          <w:rFonts w:eastAsia="Times New Roman" w:cs="Times New Roman"/>
          <w:i/>
          <w:iCs/>
          <w:color w:val="000000"/>
          <w:sz w:val="24"/>
          <w:szCs w:val="24"/>
        </w:rPr>
        <w:t>Trường tiểu học đạt mức chất lượng tối thiểu</w:t>
      </w:r>
      <w:r w:rsidRPr="00976D67">
        <w:rPr>
          <w:rFonts w:eastAsia="Times New Roman" w:cs="Times New Roman"/>
          <w:color w:val="000000"/>
          <w:sz w:val="24"/>
          <w:szCs w:val="24"/>
        </w:rPr>
        <w:t> là trường đáp ứng những yêu cầu cơ bản để đảm bảo chất lượng phù hợp với mục tiêu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w:t>
      </w:r>
      <w:r w:rsidRPr="00976D67">
        <w:rPr>
          <w:rFonts w:eastAsia="Times New Roman" w:cs="Times New Roman"/>
          <w:i/>
          <w:iCs/>
          <w:color w:val="000000"/>
          <w:sz w:val="24"/>
          <w:szCs w:val="24"/>
        </w:rPr>
        <w:t>Trường tiểu học đạt chuẩn quốc gia mức độ 1 </w:t>
      </w:r>
      <w:r w:rsidRPr="00976D67">
        <w:rPr>
          <w:rFonts w:eastAsia="Times New Roman" w:cs="Times New Roman"/>
          <w:color w:val="000000"/>
          <w:sz w:val="24"/>
          <w:szCs w:val="24"/>
        </w:rPr>
        <w:t>là trường đạt các tiêu chuẩn cần thiết của trường tiểu học đạt chuẩn quốc gia để đảm bảo tổ chức các hoạt động giáo dục có chất lượng toàn diện phù hợp với mục tiêu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w:t>
      </w:r>
      <w:r w:rsidRPr="00976D67">
        <w:rPr>
          <w:rFonts w:eastAsia="Times New Roman" w:cs="Times New Roman"/>
          <w:i/>
          <w:iCs/>
          <w:color w:val="000000"/>
          <w:sz w:val="24"/>
          <w:szCs w:val="24"/>
        </w:rPr>
        <w:t>Trường tiểu học đạt chuẩn quốc gia mức độ 2</w:t>
      </w:r>
      <w:r w:rsidRPr="00976D67">
        <w:rPr>
          <w:rFonts w:eastAsia="Times New Roman" w:cs="Times New Roman"/>
          <w:color w:val="000000"/>
          <w:sz w:val="24"/>
          <w:szCs w:val="24"/>
        </w:rPr>
        <w:t> là trường đạt các tiêu chuẩn cần thiết của trường tiểu học đạt chuẩn quốc gia để đảm bảo tổ chức các hoạt động giáo dục có chất lượng toàn diện mức độ cao hơn so với mức độ 1, tạo tiền đề tiếp cận với trình độ phát triển của trường tiểu học ở các nước tiên tiến trong khu vực và trên thế giới.</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5" w:name="dieu_4"/>
      <w:proofErr w:type="gramStart"/>
      <w:r w:rsidRPr="00976D67">
        <w:rPr>
          <w:rFonts w:eastAsia="Times New Roman" w:cs="Times New Roman"/>
          <w:b/>
          <w:bCs/>
          <w:color w:val="000000"/>
          <w:sz w:val="24"/>
          <w:szCs w:val="24"/>
        </w:rPr>
        <w:t>Điều 4.</w:t>
      </w:r>
      <w:proofErr w:type="gramEnd"/>
      <w:r w:rsidRPr="00976D67">
        <w:rPr>
          <w:rFonts w:eastAsia="Times New Roman" w:cs="Times New Roman"/>
          <w:b/>
          <w:bCs/>
          <w:color w:val="000000"/>
          <w:sz w:val="24"/>
          <w:szCs w:val="24"/>
        </w:rPr>
        <w:t xml:space="preserve"> Mục đích công nhận trường tiểu học đạt mức chất lượng tối thiểu, trường tiểu học đạt chuẩn quốc gia</w:t>
      </w:r>
      <w:bookmarkEnd w:id="15"/>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Mức chất lượng tối thiểu là căn cứ để xây dựng kế hoạch đầu tư các nguồn lực cho giáo dục tiểu học, đặc biệt là ở những vùng khó khăn, tạo điều kiện đảm bảo cho trẻ em ở bất cứ hoàn cảnh nào cũng được thụ hưởng về giáo dục ở mức cần thiết, cơ bản, góp phần thực hiện phổ cập giáo dục tiểu học và xóa mù chữ.</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Tiêu chuẩn trường tiểu học đạt chuẩn quốc gia là căn cứ để xây dựng kế hoạch đầu tư các nguồn lực cho giáo dục tiểu học, góp phần thực hiện phổ cập giáo dục tiểu học đúng độ tuổi, tạo điều kiện đảm bảo cho trường tiểu học không ngừng nâng cao chất lượng, hiệu quả giáo dục.</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6" w:name="dieu_5"/>
      <w:proofErr w:type="gramStart"/>
      <w:r w:rsidRPr="00976D67">
        <w:rPr>
          <w:rFonts w:eastAsia="Times New Roman" w:cs="Times New Roman"/>
          <w:b/>
          <w:bCs/>
          <w:color w:val="000000"/>
          <w:sz w:val="24"/>
          <w:szCs w:val="24"/>
        </w:rPr>
        <w:t>Điều 5.</w:t>
      </w:r>
      <w:proofErr w:type="gramEnd"/>
      <w:r w:rsidRPr="00976D67">
        <w:rPr>
          <w:rFonts w:eastAsia="Times New Roman" w:cs="Times New Roman"/>
          <w:b/>
          <w:bCs/>
          <w:color w:val="000000"/>
          <w:sz w:val="24"/>
          <w:szCs w:val="24"/>
        </w:rPr>
        <w:t xml:space="preserve"> Điều kiện và thời hạn công nhận</w:t>
      </w:r>
      <w:bookmarkEnd w:id="16"/>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Đối với trường tiểu học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Điều kiện để trường tiểu học được kiểm tra, công nhận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Có cơ sở vật chất độc lập, có đủ các khối lớp của toàn cấp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proofErr w:type="gramStart"/>
      <w:r w:rsidRPr="00976D67">
        <w:rPr>
          <w:rFonts w:eastAsia="Times New Roman" w:cs="Times New Roman"/>
          <w:color w:val="000000"/>
          <w:sz w:val="24"/>
          <w:szCs w:val="24"/>
        </w:rPr>
        <w:t>- Đạt các tiêu chuẩn được quy định tại Mục 1 ở Chương II của Thông tư này.</w:t>
      </w:r>
      <w:proofErr w:type="gramEnd"/>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Thời hạn công nhận trường tiểu học đạt mức chất lượng tối thiểu là 5 năm kể từ ngày ký Quyết định công nhận. Trong thời hạn 5 năm, nếu trường đã đạt mức chất lượng tối thiểu </w:t>
      </w:r>
      <w:proofErr w:type="gramStart"/>
      <w:r w:rsidRPr="00976D67">
        <w:rPr>
          <w:rFonts w:eastAsia="Times New Roman" w:cs="Times New Roman"/>
          <w:color w:val="000000"/>
          <w:sz w:val="24"/>
          <w:szCs w:val="24"/>
        </w:rPr>
        <w:t>vi</w:t>
      </w:r>
      <w:proofErr w:type="gramEnd"/>
      <w:r w:rsidRPr="00976D67">
        <w:rPr>
          <w:rFonts w:eastAsia="Times New Roman" w:cs="Times New Roman"/>
          <w:color w:val="000000"/>
          <w:sz w:val="24"/>
          <w:szCs w:val="24"/>
        </w:rPr>
        <w:t xml:space="preserve"> phạm các tiêu chuẩn quy định thì tùy theo tính chất, mức độ có thể bị thu hồi Quyết định công nhận. Sau 5 năm kể từ ngày ký Quyết định công nhận, các trường phải tự đánh giá, làm hồ sơ trình các cấp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thẩm quyền để được kiểm tra, công nhận lại. </w:t>
      </w:r>
      <w:proofErr w:type="gramStart"/>
      <w:r w:rsidRPr="00976D67">
        <w:rPr>
          <w:rFonts w:eastAsia="Times New Roman" w:cs="Times New Roman"/>
          <w:color w:val="000000"/>
          <w:sz w:val="24"/>
          <w:szCs w:val="24"/>
        </w:rPr>
        <w:t>Những trường đã đạt mức chất lượng tối thiểu cần phải tiếp tục phấn đấu để đạt chuẩn quốc gia.</w:t>
      </w:r>
      <w:proofErr w:type="gramEnd"/>
      <w:r w:rsidRPr="00976D67">
        <w:rPr>
          <w:rFonts w:eastAsia="Times New Roman" w:cs="Times New Roman"/>
          <w:color w:val="000000"/>
          <w:sz w:val="24"/>
          <w:szCs w:val="24"/>
        </w:rPr>
        <w:t xml:space="preserve"> </w:t>
      </w:r>
      <w:proofErr w:type="gramStart"/>
      <w:r w:rsidRPr="00976D67">
        <w:rPr>
          <w:rFonts w:eastAsia="Times New Roman" w:cs="Times New Roman"/>
          <w:color w:val="000000"/>
          <w:sz w:val="24"/>
          <w:szCs w:val="24"/>
        </w:rPr>
        <w:t>Những trường qua kiểm tra chưa đạt mức chất lượng tối thiểu cần tiếp tục phấn đấu và chỉ được đề nghị kiểm tra lại vào năm học sau.</w:t>
      </w:r>
      <w:proofErr w:type="gramEnd"/>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Đối với trường tiểu học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a) Điều kiện để trường tiểu học được kiểm tra, công nhận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Đạt danh hiệu trường tiểu học tiên tiến của năm học trước;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Đạt các tiêu chuẩn được quy định tại Mục 2, Chương II của Thông tư này đối với trường đề nghị công nhận đạt chuẩn quốc gia mức độ 1 hoặc đạt các tiêu chuẩn được quy định tại Mục 3, Chương II của Thông tư này đối với trường đề nghị công nhận đạt chuẩn quốc gia mức độ 2.</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Thời hạn công nhận trường tiểu học đạt chuẩn quốc gia là 5 năm kể từ ngày ký Quyết định công nhận. Trong thời hạn 5 năm, nếu trường đã đạt chuẩn quốc gia </w:t>
      </w:r>
      <w:proofErr w:type="gramStart"/>
      <w:r w:rsidRPr="00976D67">
        <w:rPr>
          <w:rFonts w:eastAsia="Times New Roman" w:cs="Times New Roman"/>
          <w:color w:val="000000"/>
          <w:sz w:val="24"/>
          <w:szCs w:val="24"/>
        </w:rPr>
        <w:t>vi</w:t>
      </w:r>
      <w:proofErr w:type="gramEnd"/>
      <w:r w:rsidRPr="00976D67">
        <w:rPr>
          <w:rFonts w:eastAsia="Times New Roman" w:cs="Times New Roman"/>
          <w:color w:val="000000"/>
          <w:sz w:val="24"/>
          <w:szCs w:val="24"/>
        </w:rPr>
        <w:t xml:space="preserve"> phạm tiêu chuẩn quy định thì tùy theo tính chất, mức độ vi phạm có thể bị thu hồi Quyết định và Bằng công nhận trường tiểu học đạt chuẩn quốc gia. Sau 5 năm kể từ ngày ký quyết định công nhận, các trường phải tự đánh giá, làm hồ sơ trình các cấp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thẩm quyền để được kiểm tra, công nhận lại. </w:t>
      </w:r>
      <w:proofErr w:type="gramStart"/>
      <w:r w:rsidRPr="00976D67">
        <w:rPr>
          <w:rFonts w:eastAsia="Times New Roman" w:cs="Times New Roman"/>
          <w:color w:val="000000"/>
          <w:sz w:val="24"/>
          <w:szCs w:val="24"/>
        </w:rPr>
        <w:t>Những trường qua kiểm tra chưa đạt chuẩn quốc gia cần tiếp tục phấn đấu và chỉ được đề nghị kiểm tra lại vào năm học sau.</w:t>
      </w:r>
      <w:proofErr w:type="gramEnd"/>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7" w:name="dieu_6"/>
      <w:proofErr w:type="gramStart"/>
      <w:r w:rsidRPr="00976D67">
        <w:rPr>
          <w:rFonts w:eastAsia="Times New Roman" w:cs="Times New Roman"/>
          <w:b/>
          <w:bCs/>
          <w:color w:val="000000"/>
          <w:sz w:val="24"/>
          <w:szCs w:val="24"/>
        </w:rPr>
        <w:t>Điều 6.</w:t>
      </w:r>
      <w:proofErr w:type="gramEnd"/>
      <w:r w:rsidRPr="00976D67">
        <w:rPr>
          <w:rFonts w:eastAsia="Times New Roman" w:cs="Times New Roman"/>
          <w:b/>
          <w:bCs/>
          <w:color w:val="000000"/>
          <w:sz w:val="24"/>
          <w:szCs w:val="24"/>
        </w:rPr>
        <w:t xml:space="preserve"> Thẩm quyền công nhận trường tiểu học đạt mức chất lượng tối thiểu, trường tiểu học đạt chuẩn quốc gia</w:t>
      </w:r>
      <w:bookmarkEnd w:id="17"/>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Ủy ban nhân dân huyện, quận, thị xã, thành phố trực thuộc tỉnh (sau đây gọi tắt là UBND cấp huyện) quyết định công nhận đối với trường tiểu học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Ủy ban nhân dân tỉnh, thành phố trực thuộc Trung ương (sau đây gọi là UBND cấp tỉnh) quyết định công nhận đối với trường tiểu học đạt chuẩn quốc gia.</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18" w:name="chuong_2"/>
      <w:r w:rsidRPr="00976D67">
        <w:rPr>
          <w:rFonts w:eastAsia="Times New Roman" w:cs="Times New Roman"/>
          <w:b/>
          <w:bCs/>
          <w:color w:val="000000"/>
          <w:sz w:val="24"/>
          <w:szCs w:val="24"/>
        </w:rPr>
        <w:t>Chương II</w:t>
      </w:r>
      <w:bookmarkEnd w:id="18"/>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19" w:name="chuong_2_name"/>
      <w:r w:rsidRPr="00976D67">
        <w:rPr>
          <w:rFonts w:eastAsia="Times New Roman" w:cs="Times New Roman"/>
          <w:b/>
          <w:bCs/>
          <w:color w:val="000000"/>
          <w:sz w:val="24"/>
          <w:szCs w:val="24"/>
        </w:rPr>
        <w:t>TIÊU CHUẨN ĐÁNH GIÁ TRƯỜNG TIỂU HỌC</w:t>
      </w:r>
      <w:bookmarkEnd w:id="19"/>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0" w:name="muc_1"/>
      <w:proofErr w:type="gramStart"/>
      <w:r w:rsidRPr="00976D67">
        <w:rPr>
          <w:rFonts w:eastAsia="Times New Roman" w:cs="Times New Roman"/>
          <w:b/>
          <w:bCs/>
          <w:color w:val="000000"/>
          <w:sz w:val="24"/>
          <w:szCs w:val="24"/>
        </w:rPr>
        <w:t>Mục 1.</w:t>
      </w:r>
      <w:proofErr w:type="gramEnd"/>
      <w:r w:rsidRPr="00976D67">
        <w:rPr>
          <w:rFonts w:eastAsia="Times New Roman" w:cs="Times New Roman"/>
          <w:b/>
          <w:bCs/>
          <w:color w:val="000000"/>
          <w:sz w:val="24"/>
          <w:szCs w:val="24"/>
        </w:rPr>
        <w:t xml:space="preserve"> TRƯỜNG TIỂU HỌC ĐẠT MỨC CHẤT LƯỢNG TỐI THIỂU</w:t>
      </w:r>
      <w:bookmarkEnd w:id="20"/>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1" w:name="dieu_7"/>
      <w:proofErr w:type="gramStart"/>
      <w:r w:rsidRPr="00976D67">
        <w:rPr>
          <w:rFonts w:eastAsia="Times New Roman" w:cs="Times New Roman"/>
          <w:b/>
          <w:bCs/>
          <w:color w:val="000000"/>
          <w:sz w:val="24"/>
          <w:szCs w:val="24"/>
        </w:rPr>
        <w:t>Điều 7.</w:t>
      </w:r>
      <w:proofErr w:type="gramEnd"/>
      <w:r w:rsidRPr="00976D67">
        <w:rPr>
          <w:rFonts w:eastAsia="Times New Roman" w:cs="Times New Roman"/>
          <w:b/>
          <w:bCs/>
          <w:color w:val="000000"/>
          <w:sz w:val="24"/>
          <w:szCs w:val="24"/>
        </w:rPr>
        <w:t xml:space="preserve"> Tiêu chuẩn 1: Tổ chức và quản lý nhà trường</w:t>
      </w:r>
      <w:bookmarkEnd w:id="21"/>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Cơ cấu tổ chức bộ máy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Nhà trường có các tổ chuyên môn, tổ văn phòng và hoạt động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Lớp học, số học sinh, trường, điểm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Lớp học, số học sinh trong một lớp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Địa điểm đặt trường, điểm trường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Thực hiện các chỉ thị, nghị quyết của cấp ủy Đảng, chấp hành sự quản lý hành chính của chính quyền địa phương, sự chỉ đạo về chuyên môn, nghiệp vụ của cơ quan quản lý giáo dục;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Thực hiện chế độ báo cáo định kỳ, báo cáo đột xuất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Đảm bảo Quy chế thực hiện dân chủ trong hoạt động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Quản lý hành chính, thực hiện các phong trào thi đua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Hồ sơ phục vụ hoạt động giáo dục của nhà trường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Lưu trữ đầy đủ, khoa học hồ sơ, văn bản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của Luật Lưu trữ;</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Thực hiện các cuộc vận động, tổ chức và duy trì phong trào thi đua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hướng dẫn của ngành và quy định của Nhà nước.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 xml:space="preserve">5. Quản lý các hoạt động giáo dục, quản lý cán bộ, giáo viên, nhân viên, học sinh và quản lý tài chính, đất </w:t>
      </w:r>
      <w:proofErr w:type="gramStart"/>
      <w:r w:rsidRPr="00976D67">
        <w:rPr>
          <w:rFonts w:eastAsia="Times New Roman" w:cs="Times New Roman"/>
          <w:color w:val="000000"/>
          <w:sz w:val="24"/>
          <w:szCs w:val="24"/>
        </w:rPr>
        <w:t>đai</w:t>
      </w:r>
      <w:proofErr w:type="gramEnd"/>
      <w:r w:rsidRPr="00976D67">
        <w:rPr>
          <w:rFonts w:eastAsia="Times New Roman" w:cs="Times New Roman"/>
          <w:color w:val="000000"/>
          <w:sz w:val="24"/>
          <w:szCs w:val="24"/>
        </w:rPr>
        <w:t>, cơ sở vật chất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Thực hiện nhiệm vụ quản lý các hoạt động giáo dục và quản lý học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Thực hiện chương trình giáo dục, kế hoạch dạy học do Bộ trưởng Bộ Giáo dục và Đào tạo ban hành;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Phân công nhiệm vụ cụ thể hàng năm cho từng giáo viên, cán bộ, nhân viên nhà trường bao gồm nhiệm vụ giáo dục, hỗ trợ trẻ em có hoàn cảnh khó khăn và trẻ em gái;</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Có số liệu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dõi đánh giá theo quy định về số lượng và chất lượng giáo dục học sinh trong từng năm học và trong 5 năm học liên tiếp;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Có kế hoạch và biện pháp chỉ đạo về quản lý các lớp học ở điểm trường đảm bảo chất lượng giảng dạy;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Có kế hoạch, thực hiện và phối hợp với cơ sở giáo dục mầm non để chuẩn bị các điều kiện thuận lợi cho học sinh trước khi vào học lớp 1;</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Thực hiện đúng các quy định pháp luật về quản lý tài sản, tài chính hiện hành; công khai các nguồn </w:t>
      </w:r>
      <w:proofErr w:type="gramStart"/>
      <w:r w:rsidRPr="00976D67">
        <w:rPr>
          <w:rFonts w:eastAsia="Times New Roman" w:cs="Times New Roman"/>
          <w:color w:val="000000"/>
          <w:sz w:val="24"/>
          <w:szCs w:val="24"/>
        </w:rPr>
        <w:t>thu</w:t>
      </w:r>
      <w:proofErr w:type="gramEnd"/>
      <w:r w:rsidRPr="00976D67">
        <w:rPr>
          <w:rFonts w:eastAsia="Times New Roman" w:cs="Times New Roman"/>
          <w:color w:val="000000"/>
          <w:sz w:val="24"/>
          <w:szCs w:val="24"/>
        </w:rPr>
        <w:t>, chi hằng năm do hiệu trưởng quản lý;</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Có sổ liên lạc với cha mẹ hoặc người giám hộ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Thực hiện tuyển dụng, quản lý cán bộ, giáo viên và nhân viên theo quy định hiện hành của Luật Cán bộ, công chức, Luật Viên chức, Điều lệ trường tiểu học và các quy định khác của pháp luật;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Quản lý, sử dụng đúng quy định và hiệu quả tài chính, đất </w:t>
      </w:r>
      <w:proofErr w:type="gramStart"/>
      <w:r w:rsidRPr="00976D67">
        <w:rPr>
          <w:rFonts w:eastAsia="Times New Roman" w:cs="Times New Roman"/>
          <w:color w:val="000000"/>
          <w:sz w:val="24"/>
          <w:szCs w:val="24"/>
        </w:rPr>
        <w:t>đai</w:t>
      </w:r>
      <w:proofErr w:type="gramEnd"/>
      <w:r w:rsidRPr="00976D67">
        <w:rPr>
          <w:rFonts w:eastAsia="Times New Roman" w:cs="Times New Roman"/>
          <w:color w:val="000000"/>
          <w:sz w:val="24"/>
          <w:szCs w:val="24"/>
        </w:rPr>
        <w:t>, cơ sở vật chất để phục vụ các hoạt động giáo dục.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6. Bảo đảm </w:t>
      </w:r>
      <w:proofErr w:type="gramStart"/>
      <w:r w:rsidRPr="00976D67">
        <w:rPr>
          <w:rFonts w:eastAsia="Times New Roman" w:cs="Times New Roman"/>
          <w:color w:val="000000"/>
          <w:sz w:val="24"/>
          <w:szCs w:val="24"/>
        </w:rPr>
        <w:t>an</w:t>
      </w:r>
      <w:proofErr w:type="gramEnd"/>
      <w:r w:rsidRPr="00976D67">
        <w:rPr>
          <w:rFonts w:eastAsia="Times New Roman" w:cs="Times New Roman"/>
          <w:color w:val="000000"/>
          <w:sz w:val="24"/>
          <w:szCs w:val="24"/>
        </w:rPr>
        <w:t xml:space="preserve"> ninh trật tự, an toàn cho học sinh và cho cán bộ, giáo viên, nhân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Bảo đảm an toàn cho học sinh và cho cán bộ, giáo viên, nhân viên trong nhà trường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Không có hiện tượng kỳ thị, </w:t>
      </w:r>
      <w:proofErr w:type="gramStart"/>
      <w:r w:rsidRPr="00976D67">
        <w:rPr>
          <w:rFonts w:eastAsia="Times New Roman" w:cs="Times New Roman"/>
          <w:color w:val="000000"/>
          <w:sz w:val="24"/>
          <w:szCs w:val="24"/>
        </w:rPr>
        <w:t>vi</w:t>
      </w:r>
      <w:proofErr w:type="gramEnd"/>
      <w:r w:rsidRPr="00976D67">
        <w:rPr>
          <w:rFonts w:eastAsia="Times New Roman" w:cs="Times New Roman"/>
          <w:color w:val="000000"/>
          <w:sz w:val="24"/>
          <w:szCs w:val="24"/>
        </w:rPr>
        <w:t xml:space="preserve"> phạm về giới, bạo lực trong nhà trường.</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2" w:name="dieu_8"/>
      <w:proofErr w:type="gramStart"/>
      <w:r w:rsidRPr="00976D67">
        <w:rPr>
          <w:rFonts w:eastAsia="Times New Roman" w:cs="Times New Roman"/>
          <w:b/>
          <w:bCs/>
          <w:color w:val="000000"/>
          <w:sz w:val="24"/>
          <w:szCs w:val="24"/>
        </w:rPr>
        <w:t>Điều 8.</w:t>
      </w:r>
      <w:proofErr w:type="gramEnd"/>
      <w:r w:rsidRPr="00976D67">
        <w:rPr>
          <w:rFonts w:eastAsia="Times New Roman" w:cs="Times New Roman"/>
          <w:b/>
          <w:bCs/>
          <w:color w:val="000000"/>
          <w:sz w:val="24"/>
          <w:szCs w:val="24"/>
        </w:rPr>
        <w:t xml:space="preserve"> Tiêu chuẩn 2: Cán bộ quản lý, giáo viên, nhân viên và học sinh</w:t>
      </w:r>
      <w:bookmarkEnd w:id="22"/>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Năng lực của cán bộ quản lý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Trình độ đào tạo của hiệu trưởng, phó hiệu trưởng từ trung cấp sư phạm trở lên. Hiệu trưởng có ít nhất 4 năm dạy học, phó hiệu trưởng có ít nhất 2 năm dạy học (không kể thời gian tập sự);</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Đánh giá hiệu trưởng, phó hiệu trưởng hàng năm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hiệu trưởng trường tiểu học đạt từ mức trung bình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Hiệu trưởng, phó hiệu trưởng được bồi dưỡng, tập huấn về chính trị và quản lý giáo dục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Số lượng, trình độ đào tạo của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Bảo đảm đủ số lượng giáo viên để dạy các môn học bắt buộc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của Bộ Giáo dục và Đào tạo. Đối với trường tiểu học dạy một buổi trong ngày có ít nhất bình quân 1</w:t>
      </w:r>
      <w:proofErr w:type="gramStart"/>
      <w:r w:rsidRPr="00976D67">
        <w:rPr>
          <w:rFonts w:eastAsia="Times New Roman" w:cs="Times New Roman"/>
          <w:color w:val="000000"/>
          <w:sz w:val="24"/>
          <w:szCs w:val="24"/>
        </w:rPr>
        <w:t>,2</w:t>
      </w:r>
      <w:proofErr w:type="gramEnd"/>
      <w:r w:rsidRPr="00976D67">
        <w:rPr>
          <w:rFonts w:eastAsia="Times New Roman" w:cs="Times New Roman"/>
          <w:color w:val="000000"/>
          <w:sz w:val="24"/>
          <w:szCs w:val="24"/>
        </w:rPr>
        <w:t xml:space="preserve"> giáo viên/lớp; đối với trường tiểu học dạy hai buổi trong ngày có ít nhất bình quân 1,5 giáo viên/lớp;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giáo viên làm tổng phụ trách Đội Thiếu niên Tiền phong Hồ Chí Minh;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ít nhất 90% giáo viên đạt chuẩn trình độ đào tạo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Thực hiện chương trình bồi dưỡng thường xuyên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của Bộ Giáo dục và Đào tạo.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Kết quả đánh giá, xếp loại giáo viên và việc đảm bảo các quyền của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Những giáo viên đạt chuẩn trình độ đào tạo được đánh giá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nghề nghiệp giáo viên tiểu học phải đạt từ trung bình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b) Có ít nhất 40% giáo viên đạt danh hiệu giáo viên dạy giỏi cấp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Bảo đảm các quyền của giáo viên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định của Điều lệ trường tiểu học và của pháp luật.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Bảo đảm quy định về tuổi học sinh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Học sinh thực hiện đầy đủ các nhiệm vụ và không bị kỉ luật do </w:t>
      </w:r>
      <w:proofErr w:type="gramStart"/>
      <w:r w:rsidRPr="00976D67">
        <w:rPr>
          <w:rFonts w:eastAsia="Times New Roman" w:cs="Times New Roman"/>
          <w:color w:val="000000"/>
          <w:sz w:val="24"/>
          <w:szCs w:val="24"/>
        </w:rPr>
        <w:t>vi</w:t>
      </w:r>
      <w:proofErr w:type="gramEnd"/>
      <w:r w:rsidRPr="00976D67">
        <w:rPr>
          <w:rFonts w:eastAsia="Times New Roman" w:cs="Times New Roman"/>
          <w:color w:val="000000"/>
          <w:sz w:val="24"/>
          <w:szCs w:val="24"/>
        </w:rPr>
        <w:t xml:space="preserve"> phạm các hành vi học sinh không được làm theo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Học sinh được đảm bảo các quyền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3" w:name="dieu_9"/>
      <w:proofErr w:type="gramStart"/>
      <w:r w:rsidRPr="00976D67">
        <w:rPr>
          <w:rFonts w:eastAsia="Times New Roman" w:cs="Times New Roman"/>
          <w:b/>
          <w:bCs/>
          <w:color w:val="000000"/>
          <w:sz w:val="24"/>
          <w:szCs w:val="24"/>
        </w:rPr>
        <w:t>Điều 9.</w:t>
      </w:r>
      <w:proofErr w:type="gramEnd"/>
      <w:r w:rsidRPr="00976D67">
        <w:rPr>
          <w:rFonts w:eastAsia="Times New Roman" w:cs="Times New Roman"/>
          <w:b/>
          <w:bCs/>
          <w:color w:val="000000"/>
          <w:sz w:val="24"/>
          <w:szCs w:val="24"/>
        </w:rPr>
        <w:t xml:space="preserve"> Tiêu chuẩn 3: Cơ sở vật chất và trang thiết bị dạy học</w:t>
      </w:r>
      <w:bookmarkEnd w:id="23"/>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Khuôn viên, cổng trường, hàng rào bảo vệ, sân chơi, sân tập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Diện tích khuôn viên và các yêu cầu về xanh, sạch, đẹp, thoáng mát đảm bảo tổ chức hoạt động giáo dục;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cổng, biển tên trường, tường rào bao quanh;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sân chơi, sân tập thể dục thể thao.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Phòng học, bảng, bàn ghế cho giáo viên,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Số lượng phòng học đủ cho các lớp học để không học ba ca. Phòng học được xây dựng đúng quy cách, đủ ánh sáng;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Bàn ghế học sinh đảm bảo yêu cầu về vệ sinh trường học; có bàn ghế phù hợp cho học sinh khuyết tật học hòa nhập;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Kích thước, màu sắc, cách treo của bảng trong lớp học đảm bảo quy định về vệ sinh trường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Khối phòng, trang thiết bị văn phòng phục vụ công tác quản lý, dạy và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Khối phòng phục vụ học tập bao gồm: </w:t>
      </w:r>
      <w:proofErr w:type="gramStart"/>
      <w:r w:rsidRPr="00976D67">
        <w:rPr>
          <w:rFonts w:eastAsia="Times New Roman" w:cs="Times New Roman"/>
          <w:color w:val="000000"/>
          <w:sz w:val="24"/>
          <w:szCs w:val="24"/>
        </w:rPr>
        <w:t>thư</w:t>
      </w:r>
      <w:proofErr w:type="gramEnd"/>
      <w:r w:rsidRPr="00976D67">
        <w:rPr>
          <w:rFonts w:eastAsia="Times New Roman" w:cs="Times New Roman"/>
          <w:color w:val="000000"/>
          <w:sz w:val="24"/>
          <w:szCs w:val="24"/>
        </w:rPr>
        <w:t xml:space="preserve"> viện, phòng để thiết bị giáo dục; khối phòng hành chính quản trị bao gồm: phòng hiệu trưởng, phòng họp;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Phòng y tế trường học có tủ thuốc với các loại thuốc thiết yếu;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d) Có các loại máy văn phòng (máy tính, máy in) phục vụ công tác quản lí và giảng dạy.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4. Khu vệ sinh, nhà để </w:t>
      </w:r>
      <w:proofErr w:type="gramStart"/>
      <w:r w:rsidRPr="00976D67">
        <w:rPr>
          <w:rFonts w:eastAsia="Times New Roman" w:cs="Times New Roman"/>
          <w:color w:val="000000"/>
          <w:sz w:val="24"/>
          <w:szCs w:val="24"/>
        </w:rPr>
        <w:t>xe</w:t>
      </w:r>
      <w:proofErr w:type="gramEnd"/>
      <w:r w:rsidRPr="00976D67">
        <w:rPr>
          <w:rFonts w:eastAsia="Times New Roman" w:cs="Times New Roman"/>
          <w:color w:val="000000"/>
          <w:sz w:val="24"/>
          <w:szCs w:val="24"/>
        </w:rPr>
        <w:t>, hệ thống nước sạch, hệ thống thoát nước, thu gom rác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Có khu vệ sinh dành riêng cho nam, dành riêng cho nữ cán bộ, giáo viên, nhân viên; riêng cho học sinh nam, riêng cho học sinh nữ;</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Có chỗ để </w:t>
      </w:r>
      <w:proofErr w:type="gramStart"/>
      <w:r w:rsidRPr="00976D67">
        <w:rPr>
          <w:rFonts w:eastAsia="Times New Roman" w:cs="Times New Roman"/>
          <w:color w:val="000000"/>
          <w:sz w:val="24"/>
          <w:szCs w:val="24"/>
        </w:rPr>
        <w:t>xe</w:t>
      </w:r>
      <w:proofErr w:type="gramEnd"/>
      <w:r w:rsidRPr="00976D67">
        <w:rPr>
          <w:rFonts w:eastAsia="Times New Roman" w:cs="Times New Roman"/>
          <w:color w:val="000000"/>
          <w:sz w:val="24"/>
          <w:szCs w:val="24"/>
        </w:rPr>
        <w:t xml:space="preserve"> cho cán bộ, giáo viên và học sinh đảm bảo an toàn, tiện lợi;</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Có nguồn nước sạch đáp ứng nhu cầu sử dụng của cán bộ, giáo viên và học sinh; hệ thống thoát nước, </w:t>
      </w:r>
      <w:proofErr w:type="gramStart"/>
      <w:r w:rsidRPr="00976D67">
        <w:rPr>
          <w:rFonts w:eastAsia="Times New Roman" w:cs="Times New Roman"/>
          <w:color w:val="000000"/>
          <w:sz w:val="24"/>
          <w:szCs w:val="24"/>
        </w:rPr>
        <w:t>thu</w:t>
      </w:r>
      <w:proofErr w:type="gramEnd"/>
      <w:r w:rsidRPr="00976D67">
        <w:rPr>
          <w:rFonts w:eastAsia="Times New Roman" w:cs="Times New Roman"/>
          <w:color w:val="000000"/>
          <w:sz w:val="24"/>
          <w:szCs w:val="24"/>
        </w:rPr>
        <w:t xml:space="preserve"> gom rác đảm bảo vệ sinh môi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Thư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Thư viện được trang bị sách giáo khoa, tài liệu tham khảo tối thiểu và báo, tạp chí phục vụ cho hoạt động dạy và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Hoạt động của </w:t>
      </w:r>
      <w:proofErr w:type="gramStart"/>
      <w:r w:rsidRPr="00976D67">
        <w:rPr>
          <w:rFonts w:eastAsia="Times New Roman" w:cs="Times New Roman"/>
          <w:color w:val="000000"/>
          <w:sz w:val="24"/>
          <w:szCs w:val="24"/>
        </w:rPr>
        <w:t>thư</w:t>
      </w:r>
      <w:proofErr w:type="gramEnd"/>
      <w:r w:rsidRPr="00976D67">
        <w:rPr>
          <w:rFonts w:eastAsia="Times New Roman" w:cs="Times New Roman"/>
          <w:color w:val="000000"/>
          <w:sz w:val="24"/>
          <w:szCs w:val="24"/>
        </w:rPr>
        <w:t xml:space="preserve"> viện đáp ứng nhu cầu dạy và học của giáo viên,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Thư viện được bổ sung sách, báo và tài liệu tham khảo hàng năm.</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6. Thiết bị dạy học và hiệu quả sử dụng thiết bị dạy học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Thiết bị dạy học tối thiểu phục vụ giảng dạy và học tập đảm bảo quy định của Bộ Giáo dục và Đào tạo: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Nhà trường có các loại thiết bị giáo dục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danh mục tối thiểu do Bộ Giáo dục và Đào tạo quy định;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 Mỗi giáo viên có ít nhất một bộ văn phòng phẩm cần thiết trong quá trình giảng dạy, một bộ sách giáo khoa, tài liệu hướng dẫn giảng dạy và các tài liệu cần thiết khác;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Giáo viên có ý thức sử dụng thiết bị dạy học trong các giờ lên lớp và tự làm một số đồ dùng dạy học đáp ứng các yêu cầu dạy học ở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Kiểm kê, sửa chữa, nâng cấp, bổ sung đồ dùng và thiết bị dạy học hàng năm.</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4" w:name="dieu_10"/>
      <w:proofErr w:type="gramStart"/>
      <w:r w:rsidRPr="00976D67">
        <w:rPr>
          <w:rFonts w:eastAsia="Times New Roman" w:cs="Times New Roman"/>
          <w:b/>
          <w:bCs/>
          <w:color w:val="000000"/>
          <w:sz w:val="24"/>
          <w:szCs w:val="24"/>
        </w:rPr>
        <w:t>Điều 10.</w:t>
      </w:r>
      <w:proofErr w:type="gramEnd"/>
      <w:r w:rsidRPr="00976D67">
        <w:rPr>
          <w:rFonts w:eastAsia="Times New Roman" w:cs="Times New Roman"/>
          <w:b/>
          <w:bCs/>
          <w:color w:val="000000"/>
          <w:sz w:val="24"/>
          <w:szCs w:val="24"/>
        </w:rPr>
        <w:t xml:space="preserve"> Tiêu chuẩn 4: Quan hệ giữa nhà trường, gia đình và xã hội</w:t>
      </w:r>
      <w:bookmarkEnd w:id="24"/>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Tổ chức và hiệu quả hoạt động của Ban đại diện cha mẹ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Tổ chức, nhiệm vụ, quyền, trách nhiệm và hoạt động của Ban đại diện cha mẹ học sinh thực hiện theo Điều lệ Ban đại diện cha mẹ học sinh do Bộ trưởng Bộ Giáo dục và Đào tạo ban hành;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Nhà trường tạo điều kiện để Ban đại diện cha mẹ học sinh hoạt động;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Công tác tham mưu của nhà trường với cấp ủy Đảng, chính quyền và phối hợp với các tổ chức đoàn thể của địa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Nhà trường tham mưu với cấp ủy Đảng, chính quyền và phối hợp với các tổ chức, đoàn thể để xây dựng môi trường giáo dục lành mạnh trong nhà trường và ở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Huy động, sử dụng có hiệu quả các nguồn lực xã hội để xây dựng cơ sở vật chất, bổ sung phương tiện, thiết bị dạy học, khen thưởng học sinh học giỏi, hỗ trợ học sinh nghèo.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Phối hợp hiệu quả với các tổ chức, đoàn thể để giáo dục học sinh về truyền thống lịch sử, văn hoá dân tộc;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4. Thực hiện công khai các nguồn </w:t>
      </w:r>
      <w:proofErr w:type="gramStart"/>
      <w:r w:rsidRPr="00976D67">
        <w:rPr>
          <w:rFonts w:eastAsia="Times New Roman" w:cs="Times New Roman"/>
          <w:color w:val="000000"/>
          <w:sz w:val="24"/>
          <w:szCs w:val="24"/>
        </w:rPr>
        <w:t>thu</w:t>
      </w:r>
      <w:proofErr w:type="gramEnd"/>
      <w:r w:rsidRPr="00976D67">
        <w:rPr>
          <w:rFonts w:eastAsia="Times New Roman" w:cs="Times New Roman"/>
          <w:color w:val="000000"/>
          <w:sz w:val="24"/>
          <w:szCs w:val="24"/>
        </w:rPr>
        <w:t xml:space="preserve"> của nhà trường theo quy định hiện hành về công khai đối với cơ sở giáo dục thuộc hệ thống giáo dục quốc dân.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5" w:name="dieu_11"/>
      <w:proofErr w:type="gramStart"/>
      <w:r w:rsidRPr="00976D67">
        <w:rPr>
          <w:rFonts w:eastAsia="Times New Roman" w:cs="Times New Roman"/>
          <w:b/>
          <w:bCs/>
          <w:color w:val="000000"/>
          <w:sz w:val="24"/>
          <w:szCs w:val="24"/>
        </w:rPr>
        <w:t>Điều 11.</w:t>
      </w:r>
      <w:proofErr w:type="gramEnd"/>
      <w:r w:rsidRPr="00976D67">
        <w:rPr>
          <w:rFonts w:eastAsia="Times New Roman" w:cs="Times New Roman"/>
          <w:b/>
          <w:bCs/>
          <w:color w:val="000000"/>
          <w:sz w:val="24"/>
          <w:szCs w:val="24"/>
        </w:rPr>
        <w:t xml:space="preserve"> Tiêu chuẩn 5: Hoạt động giáo dục và kết quả giáo dục</w:t>
      </w:r>
      <w:bookmarkEnd w:id="25"/>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Thực hiện chương trình giáo dục tiểu học, kế hoạch dạy học của Bộ Giáo dục và Đào tạo, các quy định về chuyên môn của cơ quan quản lý giáo dục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Xây dựng kế hoạch hoạt động chuyên môn từng năm học, học kỳ, tháng, tuần của nhà trường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Thực hiện bồi dưỡng học sinh năng khiếu, phụ đạo học sinh yếu.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Các hoạt động ngoài giờ lên lớp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Có chương trình, kế hoạch các hoạt động giáo dục ngoài giờ lên lớp;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Tổ chức các hoạt động ngoài giờ lên lớp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kế hoạch, phù hợp với lứa tuổi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Phân công, huy động giáo viên, nhân viên tham gia các hoạt động ngoài giờ lên lớp.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Công tác phổ cập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Tham gia thực hiện mục tiêu phổ cập giáo dục tiểu học đúng độ tuổi, ngăn chặn hiện tượng tái mù chữ ở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b) Tổ chức "Ngày toàn dân đưa trẻ đến trường"; huy động được ít nhất 95% trẻ 6 tuổi vào lớp 1; tỷ lệ học đúng độ tuổi đạt từ 85%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Hỗ trợ trẻ có hoàn cảnh đặc biệt khó khăn, trẻ khuyết tật tới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Kết quả xếp loại giáo dục của học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xếp loại trung bình trở lên đạt ít nhất 90%;</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Tỷ lệ học sinh xếp loại khá đạt ít nhất 30%; xếp loại giỏi đạt ít nhất 5%;</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học sinh tham gia các hội thi, giao lưu do các cấp tổ chức.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Tổ chức các hoạt động chăm sóc, giáo dục thể chất, giáo dục ý thức bảo vệ môi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Giáo dục ý thức tự chăm sóc sức khỏe cho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Tổ chức khám sức khỏe, tiêm chủng cho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Tổ chức cho học sinh tham gia các hoạt động bảo vệ môi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6. Hiệu quả đào tạo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hoàn thành chương trình tiểu học sau 5 năm học đạt ít nhất 85%;</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Trẻ 14 tuổi hoàn thành chương trình tiểu học đạt 90%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7. Giáo dục kỹ năng sống, tạo cơ hội để học sinh tham gia vào quá trình học tập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Giáo dục, rèn luyện các kỹ năng sống phù hợp với độ tuổi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Tạo cơ hội cho học sinh tham gia vào quá trình học tập một cách tích cực, chủ động, sáng tạo;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Khuyến khích học sinh sưu tầm và tự làm đồ dùng học tập; chủ động hợp tác, giúp đỡ bạn trong học tập.</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6" w:name="muc_2"/>
      <w:proofErr w:type="gramStart"/>
      <w:r w:rsidRPr="00976D67">
        <w:rPr>
          <w:rFonts w:eastAsia="Times New Roman" w:cs="Times New Roman"/>
          <w:b/>
          <w:bCs/>
          <w:color w:val="000000"/>
          <w:sz w:val="24"/>
          <w:szCs w:val="24"/>
        </w:rPr>
        <w:t>Mục 2.</w:t>
      </w:r>
      <w:proofErr w:type="gramEnd"/>
      <w:r w:rsidRPr="00976D67">
        <w:rPr>
          <w:rFonts w:eastAsia="Times New Roman" w:cs="Times New Roman"/>
          <w:b/>
          <w:bCs/>
          <w:color w:val="000000"/>
          <w:sz w:val="24"/>
          <w:szCs w:val="24"/>
        </w:rPr>
        <w:t xml:space="preserve"> TRƯỜNG TIỂU HỌC ĐẠT CHUẨN QUỐC GIA MỨC ĐỘ 1</w:t>
      </w:r>
      <w:bookmarkEnd w:id="26"/>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7" w:name="dieu_12"/>
      <w:proofErr w:type="gramStart"/>
      <w:r w:rsidRPr="00976D67">
        <w:rPr>
          <w:rFonts w:eastAsia="Times New Roman" w:cs="Times New Roman"/>
          <w:b/>
          <w:bCs/>
          <w:color w:val="000000"/>
          <w:sz w:val="24"/>
          <w:szCs w:val="24"/>
        </w:rPr>
        <w:t>Điều 12.</w:t>
      </w:r>
      <w:proofErr w:type="gramEnd"/>
      <w:r w:rsidRPr="00976D67">
        <w:rPr>
          <w:rFonts w:eastAsia="Times New Roman" w:cs="Times New Roman"/>
          <w:b/>
          <w:bCs/>
          <w:color w:val="000000"/>
          <w:sz w:val="24"/>
          <w:szCs w:val="24"/>
        </w:rPr>
        <w:t xml:space="preserve"> Tiêu chuẩn 1: Tổ chức và quản lý nhà trường</w:t>
      </w:r>
      <w:bookmarkEnd w:id="27"/>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7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Thực hiện nhiệm vụ của các tổ chuyên môn, tổ văn phòng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proofErr w:type="gramStart"/>
      <w:r w:rsidRPr="00976D67">
        <w:rPr>
          <w:rFonts w:eastAsia="Times New Roman" w:cs="Times New Roman"/>
          <w:color w:val="000000"/>
          <w:sz w:val="24"/>
          <w:szCs w:val="24"/>
        </w:rPr>
        <w:t>Nhà trường tổ chức định kì các hoạt động trao đổi chuyên môn, sinh hoạt chuyên đề, tham quan, trao đổi học tập kinh nghiệm với các trường bạn và có báo cáo đánh giá cụ thể đối với mỗi hoạt động này.</w:t>
      </w:r>
      <w:proofErr w:type="gramEnd"/>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Quản lý hành chính và thực hiện các phong trào thi đua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Ứng dụng công nghệ thông tin trong công tác quản lý;</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Chủ động, sáng tạo và đạt kết quả cao trong việc thực hiện các cuộc vận động, phong trào thi đua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hướng dẫn của ngành và quy định của Nhà nước.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Quản lý các hoạt động giáo dục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Nhà trường xây dựng kế hoạch hoạt động năm học, học kì, tháng, tuần; có phương hướng phát triển từng thời kì; có biện pháp tổ chức thực hiện kế hoạch đúng tiến độ;</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Quản lý và sử dụng hiệu quả cơ sở vật chất để phục vụ cho hoạt động dạy, học và các hoạt động giáo dục khác;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Các tổ chức, đoàn thể và hội đồng nhà trường được tổ chức và hoạt động có hiệu quả;</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Nhà trường chấp hành sự chỉ đạo trực tiếp về chuyên môn, nghiệp vụ của phòng giáo dục và đào tạo. Thực hiện nghiêm túc báo cáo định kì và đột xuất (nếu có) tình hình giáo dục tiểu học ở địa phương với cấp trên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8" w:name="dieu_13"/>
      <w:proofErr w:type="gramStart"/>
      <w:r w:rsidRPr="00976D67">
        <w:rPr>
          <w:rFonts w:eastAsia="Times New Roman" w:cs="Times New Roman"/>
          <w:b/>
          <w:bCs/>
          <w:color w:val="000000"/>
          <w:sz w:val="24"/>
          <w:szCs w:val="24"/>
        </w:rPr>
        <w:t>Điều 13.</w:t>
      </w:r>
      <w:proofErr w:type="gramEnd"/>
      <w:r w:rsidRPr="00976D67">
        <w:rPr>
          <w:rFonts w:eastAsia="Times New Roman" w:cs="Times New Roman"/>
          <w:b/>
          <w:bCs/>
          <w:color w:val="000000"/>
          <w:sz w:val="24"/>
          <w:szCs w:val="24"/>
        </w:rPr>
        <w:t xml:space="preserve"> Tiêu chuẩn 2: Cán bộ quản lý, giáo viên, nhân viên và học sinh</w:t>
      </w:r>
      <w:bookmarkEnd w:id="28"/>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8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Năng lực của cán bộ quản lý</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Trình độ đào tạo của hiệu trưởng, phó hiệu trưởng từ Cao đẳng Sư phạm trở lên; hiệu trưởng có ít nhất 5 năm dạy học, phó hiệu trưởng có ít nhất 3 năm dạy học (không kể thời gian tập sự);</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 xml:space="preserve">b) Đánh giá hiệu trưởng, phó hiệu trưởng hằng năm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hiệu trưởng trường tiểu học đạt từ mức khá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Số lượng, trình độ đào tạo của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Bảo đảm đủ số lượng và cơ cấu giáo viên để dạy các môn học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của Bộ Giáo dục và Đào tạo. Giáo viên dạy các môn thể dục, âm nhạc, mĩ thuật, ngoại ngữ và tin học chưa qua đào tạo sư phạm tiểu học phải được tập huấn và được cấp Chứng chỉ sư phạm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100% giáo viên đạt chuẩn trình độ đào tạo, trong đó ít nhất 40% giáo viên đạt trình độ trên chuẩn;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Công tác đào tạo, bồi dưỡng: nhà trường có quy hoạch xây dựng đội ngũ, kế hoạch bồi dưỡng để tất cả giáo viên đạt chuẩn và trên chuẩn về trình độ đào tạo; thực hiện nghiêm túc chương trình bồi dưỡng thường xuyên theo quy định của Bộ giáo dục và Đào tạo; từng giáo viên có kế hoạch và thực hiện tự bồi dưỡng nâng cao trình độ chuyên môn, nghiệp vụ; có ít nhất 70% giáo viên được xếp loại khá, giỏi về bồi dưỡng thường xuyên, trong đó có ít nhất 25% giáo viên được xếp loại giỏi về bồi dưỡng thường xuyên, không có giáo viên không hoàn thành kế hoạch.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Kết quả đánh giá, xếp loại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Có ít nhất 50% giáo viên đạt loại khá trở lên, trong đó có ít nhất 15% giáo viên đạt loại xuất sắc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nghề nghiệp giáo viên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ít nhất 50% giáo viên đạt danh hiệu giáo viên dạy giỏi cấp trường, trong đó ít nhất 20% giáo viên đạt danh hiệu dạy giỏi cấp huyện trở lên; không có giáo viên yếu kém về chuyên môn, nghiệp vụ.</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29" w:name="dieu_14"/>
      <w:proofErr w:type="gramStart"/>
      <w:r w:rsidRPr="00976D67">
        <w:rPr>
          <w:rFonts w:eastAsia="Times New Roman" w:cs="Times New Roman"/>
          <w:b/>
          <w:bCs/>
          <w:color w:val="000000"/>
          <w:sz w:val="24"/>
          <w:szCs w:val="24"/>
        </w:rPr>
        <w:t>Điều 14.</w:t>
      </w:r>
      <w:proofErr w:type="gramEnd"/>
      <w:r w:rsidRPr="00976D67">
        <w:rPr>
          <w:rFonts w:eastAsia="Times New Roman" w:cs="Times New Roman"/>
          <w:b/>
          <w:bCs/>
          <w:color w:val="000000"/>
          <w:sz w:val="24"/>
          <w:szCs w:val="24"/>
        </w:rPr>
        <w:t xml:space="preserve"> Tiêu chuẩn 3: Cơ sở vật chất và trang thiết bị dạy học</w:t>
      </w:r>
      <w:bookmarkEnd w:id="29"/>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9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Diện tích, khuôn viên, sân chơi, sân tập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Diện tích, khuôn viên, sân chơi, sân tập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Đối với những trường ở thành phố, thị xã và thị trấn đã được xây dựng từ năm 1997 trở về trước, do điều kiện đặc thù, có thể vận dụng để tính diện tích khuôn viên nhà trường là diện tích mặt bằng sử dụng; có sân chơi, sân tập đảm bảo yêu cầu cho học sinh luyện tập thường xuyên, có hiệu quả; tổ chức được ít nhất 1 buổi/tháng cho học sinh học tập thực tế ở ngoài lớp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Bảo đảm yêu cầu môi trường sư phạm xanh, sạch, đẹp, yên tĩnh, thoáng mát, thuận tiện cho học sinh học tập, vui chơi; không có hàng quán, nhà ở trong khu vực trường; môi trường xung quanh khu vực trường sạch, đẹp, an toàn;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Diện tích sân chơi, sân tập thể dục thể thao (hoặc nhà đa năng) được bố trí, xây dựng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 sân trường có trồng cây bóng mát và có thảm cỏ.</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Phòng học, bảng, bàn ghế cho giáo viên,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Trường có tối đa không quá 30 lớp; mỗi lớp có tối đa không quá 35 học sinh. </w:t>
      </w:r>
      <w:proofErr w:type="gramStart"/>
      <w:r w:rsidRPr="00976D67">
        <w:rPr>
          <w:rFonts w:eastAsia="Times New Roman" w:cs="Times New Roman"/>
          <w:color w:val="000000"/>
          <w:sz w:val="24"/>
          <w:szCs w:val="24"/>
        </w:rPr>
        <w:t>Có đủ 1 phòng học/1 lớp.</w:t>
      </w:r>
      <w:proofErr w:type="gramEnd"/>
      <w:r w:rsidRPr="00976D67">
        <w:rPr>
          <w:rFonts w:eastAsia="Times New Roman" w:cs="Times New Roman"/>
          <w:color w:val="000000"/>
          <w:sz w:val="24"/>
          <w:szCs w:val="24"/>
        </w:rPr>
        <w:t xml:space="preserve"> Diện tích phòng học đạt tiêu chuẩn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của Bộ Y tế.</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Kích thước, vật liệu, kết cấu, kiểu dáng, màu sắc bàn ghế học sinh bảo đảm quy định hiện hành của Bộ Giáo dục và Đào tạo, Bộ Khoa học và Công nghệ, Bộ Y tế.</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Khối phòng, trang thiết bị văn phòng phục vụ công tác quản lý, dạy và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Khối phòng phục vụ học tập, khối phòng hành chính quản trị thực hiện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tại Điều lệ trường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Khu nhà bếp, nhà nghỉ (nếu có) phải đảm bảo điều kiện sức khỏe và </w:t>
      </w:r>
      <w:proofErr w:type="gramStart"/>
      <w:r w:rsidRPr="00976D67">
        <w:rPr>
          <w:rFonts w:eastAsia="Times New Roman" w:cs="Times New Roman"/>
          <w:color w:val="000000"/>
          <w:sz w:val="24"/>
          <w:szCs w:val="24"/>
        </w:rPr>
        <w:t>an</w:t>
      </w:r>
      <w:proofErr w:type="gramEnd"/>
      <w:r w:rsidRPr="00976D67">
        <w:rPr>
          <w:rFonts w:eastAsia="Times New Roman" w:cs="Times New Roman"/>
          <w:color w:val="000000"/>
          <w:sz w:val="24"/>
          <w:szCs w:val="24"/>
        </w:rPr>
        <w:t xml:space="preserve"> toàn, vệ sinh cho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4. Khu vệ sinh, nhà để </w:t>
      </w:r>
      <w:proofErr w:type="gramStart"/>
      <w:r w:rsidRPr="00976D67">
        <w:rPr>
          <w:rFonts w:eastAsia="Times New Roman" w:cs="Times New Roman"/>
          <w:color w:val="000000"/>
          <w:sz w:val="24"/>
          <w:szCs w:val="24"/>
        </w:rPr>
        <w:t>xe</w:t>
      </w:r>
      <w:proofErr w:type="gramEnd"/>
      <w:r w:rsidRPr="00976D67">
        <w:rPr>
          <w:rFonts w:eastAsia="Times New Roman" w:cs="Times New Roman"/>
          <w:color w:val="000000"/>
          <w:sz w:val="24"/>
          <w:szCs w:val="24"/>
        </w:rPr>
        <w:t>, hệ thống nước sạch, hệ thống thoát nước, thu gom rác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Khu vệ sinh của cán bộ, giáo viên, nhân viên, học sinh đảm bảo yêu cầu an toàn, thuận tiện, sạch sẽ và được xây dựng ở vị trí phù hợp với cảnh quan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Có nhà để </w:t>
      </w:r>
      <w:proofErr w:type="gramStart"/>
      <w:r w:rsidRPr="00976D67">
        <w:rPr>
          <w:rFonts w:eastAsia="Times New Roman" w:cs="Times New Roman"/>
          <w:color w:val="000000"/>
          <w:sz w:val="24"/>
          <w:szCs w:val="24"/>
        </w:rPr>
        <w:t>xe</w:t>
      </w:r>
      <w:proofErr w:type="gramEnd"/>
      <w:r w:rsidRPr="00976D67">
        <w:rPr>
          <w:rFonts w:eastAsia="Times New Roman" w:cs="Times New Roman"/>
          <w:color w:val="000000"/>
          <w:sz w:val="24"/>
          <w:szCs w:val="24"/>
        </w:rPr>
        <w:t xml:space="preserve"> cho cán bộ, giáo viên, nhân viên, học sinh và đảm bảo an toàn, tiện lợi.</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Thư viện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 xml:space="preserve">a) Có </w:t>
      </w:r>
      <w:proofErr w:type="gramStart"/>
      <w:r w:rsidRPr="00976D67">
        <w:rPr>
          <w:rFonts w:eastAsia="Times New Roman" w:cs="Times New Roman"/>
          <w:color w:val="000000"/>
          <w:sz w:val="24"/>
          <w:szCs w:val="24"/>
        </w:rPr>
        <w:t>thư</w:t>
      </w:r>
      <w:proofErr w:type="gramEnd"/>
      <w:r w:rsidRPr="00976D67">
        <w:rPr>
          <w:rFonts w:eastAsia="Times New Roman" w:cs="Times New Roman"/>
          <w:color w:val="000000"/>
          <w:sz w:val="24"/>
          <w:szCs w:val="24"/>
        </w:rPr>
        <w:t xml:space="preserve"> viện đạt chuẩn trở lên theo quy định về tiêu chuẩn thư viện trường phổ thông do Bộ Giáo dục và Đào tạo ban hành;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Hoạt động của </w:t>
      </w:r>
      <w:proofErr w:type="gramStart"/>
      <w:r w:rsidRPr="00976D67">
        <w:rPr>
          <w:rFonts w:eastAsia="Times New Roman" w:cs="Times New Roman"/>
          <w:color w:val="000000"/>
          <w:sz w:val="24"/>
          <w:szCs w:val="24"/>
        </w:rPr>
        <w:t>thư</w:t>
      </w:r>
      <w:proofErr w:type="gramEnd"/>
      <w:r w:rsidRPr="00976D67">
        <w:rPr>
          <w:rFonts w:eastAsia="Times New Roman" w:cs="Times New Roman"/>
          <w:color w:val="000000"/>
          <w:sz w:val="24"/>
          <w:szCs w:val="24"/>
        </w:rPr>
        <w:t xml:space="preserve"> viện đáp ứng nhu cầu nghiên cứu, dạy học của cán bộ, giáo viên và học tập của học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6. Thiết bị dạy học và hiệu quả sử dụng thiết bị dạy học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Sử dụng thiết bị dạy học trong các giờ lên lớp và tự làm một số đồ dùng dạy học của giáo viên đảm bảo hiệu quả, đáp ứng yêu cầu đổi mới nội dung, phương pháp được quy định trong Chương trình giáo dục Tiểu học.</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0" w:name="dieu_15"/>
      <w:proofErr w:type="gramStart"/>
      <w:r w:rsidRPr="00976D67">
        <w:rPr>
          <w:rFonts w:eastAsia="Times New Roman" w:cs="Times New Roman"/>
          <w:b/>
          <w:bCs/>
          <w:color w:val="000000"/>
          <w:sz w:val="24"/>
          <w:szCs w:val="24"/>
        </w:rPr>
        <w:t>Điều 15.</w:t>
      </w:r>
      <w:proofErr w:type="gramEnd"/>
      <w:r w:rsidRPr="00976D67">
        <w:rPr>
          <w:rFonts w:eastAsia="Times New Roman" w:cs="Times New Roman"/>
          <w:b/>
          <w:bCs/>
          <w:color w:val="000000"/>
          <w:sz w:val="24"/>
          <w:szCs w:val="24"/>
        </w:rPr>
        <w:t xml:space="preserve"> Tiêu chuẩn 4: Quan hệ giữa nhà trường, gia đình và xã hội</w:t>
      </w:r>
      <w:bookmarkEnd w:id="30"/>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10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Nhà trường chủ động, tích cực tham mưu với các cấp ủy Đảng, chính quyền và phối hợp với các tổ chức đoàn thể của địa phương để xây dựng môi trường giáo dục lành mạnh trong nhà trường và ở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Nhà trường phối hợp với các tổ chức đoàn thể của địa phương, huy động sự tham gia của cộng đồng để giáo dục truyền thống lịch sử, văn hóa dân tộc, đạo đức lối sống, pháp luật, nghệ thuật, thể dục thể thao cho học sinh và thực hiện mục tiêu, kế hoạch giáo dục.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Chăm sóc di tích lịch sử, cách mạng, công trình văn hóa; chăm sóc gia đình thương binh, liệt sĩ, gia đình có công với Nước, Mẹ Việt Nam Anh hùng ở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1" w:name="dieu_16"/>
      <w:proofErr w:type="gramStart"/>
      <w:r w:rsidRPr="00976D67">
        <w:rPr>
          <w:rFonts w:eastAsia="Times New Roman" w:cs="Times New Roman"/>
          <w:b/>
          <w:bCs/>
          <w:color w:val="000000"/>
          <w:sz w:val="24"/>
          <w:szCs w:val="24"/>
        </w:rPr>
        <w:t>Điều 16.</w:t>
      </w:r>
      <w:proofErr w:type="gramEnd"/>
      <w:r w:rsidRPr="00976D67">
        <w:rPr>
          <w:rFonts w:eastAsia="Times New Roman" w:cs="Times New Roman"/>
          <w:b/>
          <w:bCs/>
          <w:color w:val="000000"/>
          <w:sz w:val="24"/>
          <w:szCs w:val="24"/>
        </w:rPr>
        <w:t xml:space="preserve"> Tiêu chuẩn 5: Hoạt động giáo dục và kết quả giáo dục</w:t>
      </w:r>
      <w:bookmarkEnd w:id="31"/>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11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Thực hiện chương trình, kế hoạch dạy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ít nhất 50% học sinh học 2 buổi/ngày và có kế hoạch từng năm để tăng số lượng học sinh học 2 buổi/ngày.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Các hoạt động ngoài giờ lên lớp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Tổ chức các hoạt động ngoài giờ lên lớp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kế hoạch với các hình thức phong phú phù hợp với lứa tuổi học sinh và đạt kết quả thiết thực.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Công tác phổ cập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Nhà trường đạt các tiêu chí chuẩn phổ cập giáo dục tiểu học đúng độ tuổi mức độ 1 trở lên; không có hiện tượng tái mù chữ ở địa phương;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Tổ chức tốt "Ngày toàn dân đưa trẻ đến trường"; huy động được 100% trẻ 6 tuổi vào lớp 1; tỷ lệ học đúng độ tuổi đạt từ 90%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Kết quả xếp loại giáo dục của học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xếp loại giáo dục từ trung bình trở lên đạt ít nhất 96%;</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Tỷ lệ học sinh xếp loại giáo dục khá, giỏi đạt ít nhất 50%, trong đó loại giỏi đạt ít nhất 15%;</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học sinh tham gia và đạt giải các hội thi, giao lưu do cấp huyện trở lên tổ chức.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Tổ chức các hoạt động chăm sóc, giáo dục thể chất, giáo dục ý thức bảo vệ môi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Tổ chức khám sức khỏe định kỳ, tiêm chủng cho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Tổ chức cho học sinh tham gia các hoạt động bảo vệ môi trường, vui chơi, thể dục thể thao...</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6. Hiệu quả đào tạo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hoàn thành chương trình tiểu học sau 5 năm học đạt ít nhất 90%;</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Trẻ 11 tuổi hoàn thành chương trình tiểu học đạt từ 95% trở lên.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2" w:name="muc_3"/>
      <w:proofErr w:type="gramStart"/>
      <w:r w:rsidRPr="00976D67">
        <w:rPr>
          <w:rFonts w:eastAsia="Times New Roman" w:cs="Times New Roman"/>
          <w:b/>
          <w:bCs/>
          <w:color w:val="000000"/>
          <w:sz w:val="24"/>
          <w:szCs w:val="24"/>
        </w:rPr>
        <w:lastRenderedPageBreak/>
        <w:t>Mục 3.</w:t>
      </w:r>
      <w:proofErr w:type="gramEnd"/>
      <w:r w:rsidRPr="00976D67">
        <w:rPr>
          <w:rFonts w:eastAsia="Times New Roman" w:cs="Times New Roman"/>
          <w:b/>
          <w:bCs/>
          <w:color w:val="000000"/>
          <w:sz w:val="24"/>
          <w:szCs w:val="24"/>
        </w:rPr>
        <w:t xml:space="preserve"> TRƯỜNG TIỂU HỌC ĐẠT CHUẨN QUỐC GIA MỨC ĐỘ 2</w:t>
      </w:r>
      <w:bookmarkEnd w:id="32"/>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3" w:name="dieu_17"/>
      <w:proofErr w:type="gramStart"/>
      <w:r w:rsidRPr="00976D67">
        <w:rPr>
          <w:rFonts w:eastAsia="Times New Roman" w:cs="Times New Roman"/>
          <w:b/>
          <w:bCs/>
          <w:color w:val="000000"/>
          <w:sz w:val="24"/>
          <w:szCs w:val="24"/>
        </w:rPr>
        <w:t>Điều 17.</w:t>
      </w:r>
      <w:proofErr w:type="gramEnd"/>
      <w:r w:rsidRPr="00976D67">
        <w:rPr>
          <w:rFonts w:eastAsia="Times New Roman" w:cs="Times New Roman"/>
          <w:b/>
          <w:bCs/>
          <w:color w:val="000000"/>
          <w:sz w:val="24"/>
          <w:szCs w:val="24"/>
        </w:rPr>
        <w:t xml:space="preserve"> Tiêu chuẩn 1: Tổ chức và quản lý nhà trường</w:t>
      </w:r>
      <w:bookmarkEnd w:id="33"/>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12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Quản lý hành chính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proofErr w:type="gramStart"/>
      <w:r w:rsidRPr="00976D67">
        <w:rPr>
          <w:rFonts w:eastAsia="Times New Roman" w:cs="Times New Roman"/>
          <w:color w:val="000000"/>
          <w:sz w:val="24"/>
          <w:szCs w:val="24"/>
        </w:rPr>
        <w:t>Ứng dụng công nghệ thông tin vào các lĩnh vực quản lý của nhà trường có hiệu quả.</w:t>
      </w:r>
      <w:proofErr w:type="gramEnd"/>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Quản lý các hoạt động giáo dục, quản lý cán bộ, giáo viên, nhân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Thực hiện công tác quản lý một cách sáng tạo, phát huy được khả năng của giáo viên, nhân viên trong việc xây dựng và phát triển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Phân công nhiệm vụ cụ thể hằng năm cho từng giáo viên, cán bộ, nhân viên nhà trường trong các hoạt động giáo dục, trong đó có công tác hỗ trợ trẻ em có hoàn cảnh khó khăn và trẻ em gái;</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Tổ chức cho 100% giáo viên được tham gia bồi dưỡng thường xuyên và sinh hoạt chuyên đề thiết thực và hiệu quả.</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4" w:name="dieu_18"/>
      <w:r w:rsidRPr="00976D67">
        <w:rPr>
          <w:rFonts w:eastAsia="Times New Roman" w:cs="Times New Roman"/>
          <w:b/>
          <w:bCs/>
          <w:color w:val="000000"/>
          <w:sz w:val="24"/>
          <w:szCs w:val="24"/>
        </w:rPr>
        <w:t>Điều 18: Tiêu chuẩn 2: Cán bộ quản lý, giáo viên, nhân viên và học sinh</w:t>
      </w:r>
      <w:bookmarkEnd w:id="34"/>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13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Năng lực của cán bộ quản lý</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Trình độ đào tạo của hiệu trưởng, phó hiệu trưởng từ Đại học Sư phạm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Đánh giá hiệu trưởng, phó hiệu trưởng hàng năm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hiệu trưởng trường tiểu học đạt mức xuất sắc.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Số lượng, trình độ đào tạo và năng lực của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Có giáo viên chuyên dạy các môn thể dục, âm nhạc, mĩ thuật, ngoại ngữ và tin học; có giáo viên tổng phụ trách Đội Thiếu niên Tiền phong Hồ Chí Minh chuyên trách;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100% giáo viên đạt chuẩn trình độ đào tạo, trong đó ít nhất 70% giáo viên đạt trình độ trên chuẩn;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Năng lực chuyên môn: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Linh </w:t>
      </w:r>
      <w:proofErr w:type="gramStart"/>
      <w:r w:rsidRPr="00976D67">
        <w:rPr>
          <w:rFonts w:eastAsia="Times New Roman" w:cs="Times New Roman"/>
          <w:color w:val="000000"/>
          <w:sz w:val="24"/>
          <w:szCs w:val="24"/>
        </w:rPr>
        <w:t>hoạt,</w:t>
      </w:r>
      <w:proofErr w:type="gramEnd"/>
      <w:r w:rsidRPr="00976D67">
        <w:rPr>
          <w:rFonts w:eastAsia="Times New Roman" w:cs="Times New Roman"/>
          <w:color w:val="000000"/>
          <w:sz w:val="24"/>
          <w:szCs w:val="24"/>
        </w:rPr>
        <w:t xml:space="preserve"> sáng tạo trong việc sử dụng các phương pháp tích cực trong dạy học và giáo dục học sinh. Hàng năm, giáo viên có sáng kiến kinh nghiệm cải tiến, đổi mới phương pháp dạy học hoặc kết quả nghiên cứu khoa học sư phạm ứng dụng đạt loại khá, giỏi từ cấp trường trở lên;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Có kế hoạch giảng dạy riêng cho học sinh giỏi, học sinh yếu của lớp;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Ứng dụng công nghệ thông tin trong giảng dạy một cách hiệu quả;</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Tham gia đầy đủ các hoạt động chuyên môn, chuyên đề và hoạt động xã hội do nhà trường tổ chức hoặc phối hợp với các cơ quan, đoàn thể tổ chức;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Mỗi giáo viên phải có kế hoạch phấn đấu sau khi được đánh giá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Chuẩn nghề nghiệp do Bộ Giáo dục và Đào tạo hướng dẫn để không ngừng nâng cao trình độ và năng lực chuyên môn. </w:t>
      </w:r>
      <w:proofErr w:type="gramStart"/>
      <w:r w:rsidRPr="00976D67">
        <w:rPr>
          <w:rFonts w:eastAsia="Times New Roman" w:cs="Times New Roman"/>
          <w:color w:val="000000"/>
          <w:sz w:val="24"/>
          <w:szCs w:val="24"/>
        </w:rPr>
        <w:t>Kế hoạch này phải được lưu trong hồ sơ cá nhân của giáo viên.</w:t>
      </w:r>
      <w:proofErr w:type="gramEnd"/>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Kết quả đánh giá, xếp loại giáo viên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Có ít nhất 75% giáo viên đạt loại khá trở lên, trong đó có ít nhất 25% giáo viên đạt loại xuất sắc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Chuẩn nghề nghiệp giáo viên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ít nhất 60% giáo viên đạt danh hiệu giáo viên dạy giỏi cấp trường, trong đó ít nhất 30% giáo viên đạt danh hiệu dạy giỏi cấp huyện trở lên; không có giáo viên yếu kém về chuyên môn, nghiệp vụ.</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ít nhất 90% giáo viên được xếp loại khá, giỏi về bồi dưỡng thường xuyên, trong đó có ít nhất 30% giáo viên được xếp loại giỏi về bồi dưỡng thường xuyên, không có giáo viên không hoàn thành kế hoạch.</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5" w:name="dieu_19"/>
      <w:proofErr w:type="gramStart"/>
      <w:r w:rsidRPr="00976D67">
        <w:rPr>
          <w:rFonts w:eastAsia="Times New Roman" w:cs="Times New Roman"/>
          <w:b/>
          <w:bCs/>
          <w:color w:val="000000"/>
          <w:sz w:val="24"/>
          <w:szCs w:val="24"/>
        </w:rPr>
        <w:t>Điều 19.</w:t>
      </w:r>
      <w:proofErr w:type="gramEnd"/>
      <w:r w:rsidRPr="00976D67">
        <w:rPr>
          <w:rFonts w:eastAsia="Times New Roman" w:cs="Times New Roman"/>
          <w:b/>
          <w:bCs/>
          <w:color w:val="000000"/>
          <w:sz w:val="24"/>
          <w:szCs w:val="24"/>
        </w:rPr>
        <w:t xml:space="preserve"> Tiêu chuẩn 3: Cơ sở vật chất và trang thiết bị dạy học</w:t>
      </w:r>
      <w:bookmarkEnd w:id="35"/>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14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Bàn ghế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Đảm bảo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hiện hành về tiêu chuẩn bàn ghế học sinh trường tiểu học, trung học cơ sở, trung học phổ thông.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2. Khối phòng, trang thiết bị phục vụ công tác quản lý, dạy và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Có các phòng riêng biệt để dạy các môn âm nhạc, mĩ thuật và tin học; có phòng thường trực, có phòng để dạy riêng cho học sinh có khó khăn đặc biệt;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Các phòng chức năng có các thiết bị thiết yếu được sắp xếp hợp lý, khoa học để phục vụ các hoạt động của nhà trường và được ghi đầy đủ trong sổ nhật ký;</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Khu nhà bếp, nhà ăn của học sinh, nhà nghỉ phải đảm bảo điều kiện sức khỏe và an toàn, vệ sinh cho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Có nơi lưu trữ hồ sơ, tài liệu </w:t>
      </w:r>
      <w:proofErr w:type="gramStart"/>
      <w:r w:rsidRPr="00976D67">
        <w:rPr>
          <w:rFonts w:eastAsia="Times New Roman" w:cs="Times New Roman"/>
          <w:color w:val="000000"/>
          <w:sz w:val="24"/>
          <w:szCs w:val="24"/>
        </w:rPr>
        <w:t>chung</w:t>
      </w:r>
      <w:proofErr w:type="gramEnd"/>
      <w:r w:rsidRPr="00976D67">
        <w:rPr>
          <w:rFonts w:eastAsia="Times New Roman" w:cs="Times New Roman"/>
          <w:color w:val="000000"/>
          <w:sz w:val="24"/>
          <w:szCs w:val="24"/>
        </w:rPr>
        <w: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3. Thư viện phải đáp ứng nhu cầu nghiên cứu, dạy học của cán bộ, giáo viên, nhân viên, học sinh và có sổ nhật ký ghi đầy đủ hoạt động của </w:t>
      </w:r>
      <w:proofErr w:type="gramStart"/>
      <w:r w:rsidRPr="00976D67">
        <w:rPr>
          <w:rFonts w:eastAsia="Times New Roman" w:cs="Times New Roman"/>
          <w:color w:val="000000"/>
          <w:sz w:val="24"/>
          <w:szCs w:val="24"/>
        </w:rPr>
        <w:t>thư</w:t>
      </w:r>
      <w:proofErr w:type="gramEnd"/>
      <w:r w:rsidRPr="00976D67">
        <w:rPr>
          <w:rFonts w:eastAsia="Times New Roman" w:cs="Times New Roman"/>
          <w:color w:val="000000"/>
          <w:sz w:val="24"/>
          <w:szCs w:val="24"/>
        </w:rPr>
        <w:t xml:space="preserve"> viện.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Thiết bị phục vụ dạy và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Nhà trường có một số thiết bị hiện đại (máy tính, máy chiếu projector) để phục vụ cho công tác giảng dạy và học tập;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tủ đựng hồ sơ, đồ dùng dạy học cho giáo viên và học sinh tại mỗi phòng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Thiết bị phục vụ dạy học và thiết bị dạy học tự làm được sử dụng hiệu quả cao và được tăng cường, bổ sung hàng năm.</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6" w:name="dieu_20"/>
      <w:proofErr w:type="gramStart"/>
      <w:r w:rsidRPr="00976D67">
        <w:rPr>
          <w:rFonts w:eastAsia="Times New Roman" w:cs="Times New Roman"/>
          <w:b/>
          <w:bCs/>
          <w:color w:val="000000"/>
          <w:sz w:val="24"/>
          <w:szCs w:val="24"/>
        </w:rPr>
        <w:t>Điều 20.</w:t>
      </w:r>
      <w:proofErr w:type="gramEnd"/>
      <w:r w:rsidRPr="00976D67">
        <w:rPr>
          <w:rFonts w:eastAsia="Times New Roman" w:cs="Times New Roman"/>
          <w:b/>
          <w:bCs/>
          <w:color w:val="000000"/>
          <w:sz w:val="24"/>
          <w:szCs w:val="24"/>
        </w:rPr>
        <w:t xml:space="preserve"> Tiêu chuẩn 4: Quan hệ giữa nhà trường, gia đình và xã hội</w:t>
      </w:r>
      <w:bookmarkEnd w:id="36"/>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15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Hàng năm, nhà trường tham mưu với ủy ban nhân dân xã, phường, thị trấn (sau đây gọi tắt là UBND cấp xã) tổ chức tọa đàm, cam kết và kí biên bản giữa nhà trường với các tổ chức đoàn thể, cha mẹ học sinh về việc huy động tối đa trẻ trong độ tuổi đi học, đặc biệt là trẻ có hoàn cảnh khó khăn, trẻ khuyết tật.</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7" w:name="dieu_21"/>
      <w:proofErr w:type="gramStart"/>
      <w:r w:rsidRPr="00976D67">
        <w:rPr>
          <w:rFonts w:eastAsia="Times New Roman" w:cs="Times New Roman"/>
          <w:b/>
          <w:bCs/>
          <w:color w:val="000000"/>
          <w:sz w:val="24"/>
          <w:szCs w:val="24"/>
        </w:rPr>
        <w:t>Điều 21.</w:t>
      </w:r>
      <w:proofErr w:type="gramEnd"/>
      <w:r w:rsidRPr="00976D67">
        <w:rPr>
          <w:rFonts w:eastAsia="Times New Roman" w:cs="Times New Roman"/>
          <w:b/>
          <w:bCs/>
          <w:color w:val="000000"/>
          <w:sz w:val="24"/>
          <w:szCs w:val="24"/>
        </w:rPr>
        <w:t xml:space="preserve"> Tiêu chuẩn 5: Hoạt động giáo dục và kết quả giáo dục</w:t>
      </w:r>
      <w:bookmarkEnd w:id="37"/>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Đạt các quy định tại Điều 16 của Thông tư này, bổ sung một số yêu cầu sau: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Thực hiện chương trình, kế hoạch dạy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Có kế hoạch giáo dục cụ thể để bồi dưỡng học sinh có năng khiếu, phụ đạo nâng cao trình độ cho học sinh yếu và kế hoạch giáo dục hòa nhập cho học sinh khuyết tật;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chủ đề giáo dục mỗi năm học phù hợp với đặc điểm riêng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ít nhất 80% học sinh học 2 buổi/ngày và có kế hoạch để tất cả học sinh được học 2 buổi/ngày.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Hoạt động ngoài giờ lên lớp</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Tổ chức các hoạt động ngoài giờ lên lớp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kế hoạch với các hình thức đa dạng, phong phú đáp ứng nhu cầu phát triển của học sinh và đạt kết quả tốt;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Tăng cường giáo dục kĩ năng sống phù hợp với lứa tuổi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Dành thời gian thích hợp cho học sinh được học tập và thực hiện các hoạt động ngoại khóa trong năm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Công tác phổ cập giáo dục tiểu học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Xã nơi trường đóng được công nhận phổ cập giáo dục tiểu học đúng độ tuổi mức độ I trở lên. Không có người mù chữ trong độ tuổi;</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Có kế hoạch và biện pháp cụ thể để huy động tối đa trẻ trong độ tuổi tới trường và hỗ trợ học sinh có hoàn cảnh đặc biệt khó khăn.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Kết quả xếp loại giáo dục của học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xếp loại giáo dục từ trung bình trở lên đạt ít nhất 98%;</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Tỷ lệ học sinh xếp loại giáo dục khá, giỏi đạt ít nhất 70%, trong đó loại giỏi đạt ít nhất 25%;</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c) Có học sinh tham gia và đạt giải trong các hội thi, giao lưu do cấp tỉnh trở lên tổ chức.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5. Tổ chức các hoạt động chăm sóc, giáo dục thể chất, giáo dục ý thức bảo vệ môi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a) Tăng cường các hoạt động vui chơi, luyện tập thể dục thể thao nhằm phát triển thể chất cho học sinh; phát hiện, tạo điều kiện và bồi dưỡng những học sinh có năng khiếu;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Tổ chức cho học sinh tham gia các hoạt động bảo vệ môi trường, xây dựng trường lớp xanh, sạch, đẹp, </w:t>
      </w:r>
      <w:proofErr w:type="gramStart"/>
      <w:r w:rsidRPr="00976D67">
        <w:rPr>
          <w:rFonts w:eastAsia="Times New Roman" w:cs="Times New Roman"/>
          <w:color w:val="000000"/>
          <w:sz w:val="24"/>
          <w:szCs w:val="24"/>
        </w:rPr>
        <w:t>an</w:t>
      </w:r>
      <w:proofErr w:type="gramEnd"/>
      <w:r w:rsidRPr="00976D67">
        <w:rPr>
          <w:rFonts w:eastAsia="Times New Roman" w:cs="Times New Roman"/>
          <w:color w:val="000000"/>
          <w:sz w:val="24"/>
          <w:szCs w:val="24"/>
        </w:rPr>
        <w:t xml:space="preserve"> toàn.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6. Hiệu quả đào tạo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a) Tỷ lệ học sinh hoàn thành chương trình tiểu học sau 5 năm đạt ít nhất 95%;</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Trẻ 11 tuổi hoàn thành chương trình tiểu học đạt từ 98% trở lên.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38" w:name="chuong_3"/>
      <w:r w:rsidRPr="00976D67">
        <w:rPr>
          <w:rFonts w:eastAsia="Times New Roman" w:cs="Times New Roman"/>
          <w:b/>
          <w:bCs/>
          <w:color w:val="000000"/>
          <w:sz w:val="24"/>
          <w:szCs w:val="24"/>
        </w:rPr>
        <w:t>Chương III</w:t>
      </w:r>
      <w:bookmarkEnd w:id="38"/>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39" w:name="chuong_3_name"/>
      <w:r w:rsidRPr="00976D67">
        <w:rPr>
          <w:rFonts w:eastAsia="Times New Roman" w:cs="Times New Roman"/>
          <w:b/>
          <w:bCs/>
          <w:color w:val="000000"/>
          <w:sz w:val="24"/>
          <w:szCs w:val="24"/>
        </w:rPr>
        <w:t>HỒ SƠ, QUY TRÌNH KIỂM TRA, CÔNG NHẬN TRƯỜNG TIỂU HỌC ĐẠT MỨC CHẤT LƯỢNG TỐI THIỂU, TRƯỜNG TIỂU HỌC ĐẠT CHUẨN QUỐC GIA</w:t>
      </w:r>
      <w:bookmarkEnd w:id="39"/>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0" w:name="dieu_22"/>
      <w:proofErr w:type="gramStart"/>
      <w:r w:rsidRPr="00976D67">
        <w:rPr>
          <w:rFonts w:eastAsia="Times New Roman" w:cs="Times New Roman"/>
          <w:b/>
          <w:bCs/>
          <w:color w:val="000000"/>
          <w:sz w:val="24"/>
          <w:szCs w:val="24"/>
        </w:rPr>
        <w:t>Điều 22.</w:t>
      </w:r>
      <w:proofErr w:type="gramEnd"/>
      <w:r w:rsidRPr="00976D67">
        <w:rPr>
          <w:rFonts w:eastAsia="Times New Roman" w:cs="Times New Roman"/>
          <w:b/>
          <w:bCs/>
          <w:color w:val="000000"/>
          <w:sz w:val="24"/>
          <w:szCs w:val="24"/>
        </w:rPr>
        <w:t xml:space="preserve"> Hồ sơ</w:t>
      </w:r>
      <w:bookmarkEnd w:id="40"/>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1. Đối với trường tiểu học đề nghị công nhận mức chất lượng tối thiểu, hồ </w:t>
      </w:r>
      <w:proofErr w:type="gramStart"/>
      <w:r w:rsidRPr="00976D67">
        <w:rPr>
          <w:rFonts w:eastAsia="Times New Roman" w:cs="Times New Roman"/>
          <w:color w:val="000000"/>
          <w:sz w:val="24"/>
          <w:szCs w:val="24"/>
        </w:rPr>
        <w:t>sơ</w:t>
      </w:r>
      <w:proofErr w:type="gramEnd"/>
      <w:r w:rsidRPr="00976D67">
        <w:rPr>
          <w:rFonts w:eastAsia="Times New Roman" w:cs="Times New Roman"/>
          <w:color w:val="000000"/>
          <w:sz w:val="24"/>
          <w:szCs w:val="24"/>
        </w:rPr>
        <w:t xml:space="preserve"> gửi về phòng giáo dục và đào tạo gồm:</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Báo cáo tự kiểm tra của nhà trường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từng nội dung đã được quy định, có xác nhận của UBND cấp xã;</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b) Văn bản của nhà trường đề nghị phòng giáo dục và đào tạo kiểm tra, công nhận.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Đối với trường tiểu học đề nghị công nhận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Hồ </w:t>
      </w:r>
      <w:proofErr w:type="gramStart"/>
      <w:r w:rsidRPr="00976D67">
        <w:rPr>
          <w:rFonts w:eastAsia="Times New Roman" w:cs="Times New Roman"/>
          <w:color w:val="000000"/>
          <w:sz w:val="24"/>
          <w:szCs w:val="24"/>
        </w:rPr>
        <w:t>sơ</w:t>
      </w:r>
      <w:proofErr w:type="gramEnd"/>
      <w:r w:rsidRPr="00976D67">
        <w:rPr>
          <w:rFonts w:eastAsia="Times New Roman" w:cs="Times New Roman"/>
          <w:color w:val="000000"/>
          <w:sz w:val="24"/>
          <w:szCs w:val="24"/>
        </w:rPr>
        <w:t xml:space="preserve"> gửi về UBND cấp huyện gồm:</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Báo cáo tự kiểm tra của nhà trường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từng nội dung đã được quy định, có xác nhận của UBND cấp xã;</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Văn bản Chủ tịch UBND cấp xã đề nghị UBND cấp huyện kiểm tra, thẩm định;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Hồ </w:t>
      </w:r>
      <w:proofErr w:type="gramStart"/>
      <w:r w:rsidRPr="00976D67">
        <w:rPr>
          <w:rFonts w:eastAsia="Times New Roman" w:cs="Times New Roman"/>
          <w:color w:val="000000"/>
          <w:sz w:val="24"/>
          <w:szCs w:val="24"/>
        </w:rPr>
        <w:t>sơ</w:t>
      </w:r>
      <w:proofErr w:type="gramEnd"/>
      <w:r w:rsidRPr="00976D67">
        <w:rPr>
          <w:rFonts w:eastAsia="Times New Roman" w:cs="Times New Roman"/>
          <w:color w:val="000000"/>
          <w:sz w:val="24"/>
          <w:szCs w:val="24"/>
        </w:rPr>
        <w:t xml:space="preserve"> gửi về UBND cấp tỉnh gồm:</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 Báo cáo tự kiểm tra của nhà trường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từng nội dung đã được quy định, có xác nhận của UBND cấp xã;</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Báo cáo kết quả thẩm định của đoàn kiểm tra cấp huyện;</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Văn bản của UBND cấp huyện đề nghị UBND cấp tỉnh kiểm tra, công nhận.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1" w:name="dieu_23"/>
      <w:proofErr w:type="gramStart"/>
      <w:r w:rsidRPr="00976D67">
        <w:rPr>
          <w:rFonts w:eastAsia="Times New Roman" w:cs="Times New Roman"/>
          <w:b/>
          <w:bCs/>
          <w:color w:val="000000"/>
          <w:sz w:val="24"/>
          <w:szCs w:val="24"/>
        </w:rPr>
        <w:t>Điều 23.</w:t>
      </w:r>
      <w:proofErr w:type="gramEnd"/>
      <w:r w:rsidRPr="00976D67">
        <w:rPr>
          <w:rFonts w:eastAsia="Times New Roman" w:cs="Times New Roman"/>
          <w:b/>
          <w:bCs/>
          <w:color w:val="000000"/>
          <w:sz w:val="24"/>
          <w:szCs w:val="24"/>
        </w:rPr>
        <w:t xml:space="preserve"> Trình tự, thủ tục kiểm tra, xét duyệt, công nhận</w:t>
      </w:r>
      <w:bookmarkEnd w:id="41"/>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Đối với trường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Căn cứ các tiêu chuẩn quy định về mức chất lượng tối thiểu, trường tiểu học và UBND cấp xã tự kiểm tra, đánh giá. Xét thấy đạt yêu cầu, UBND cấp xã làm văn bản kèm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biên bản kiểm tra đề nghị phòng giáo dục và đào tạo thẩm định, đánh giá;</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UBND cấp xã. Trường hợp hồ sơ không đầy đủ hoặc không đúng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phòng giáo dục và đào tạo trả lại hồ sơ hoặc gửi văn bản yêu cầu nhà trường và UBND cấp xã bổ sung hồ sơ cho hợp lệ;</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c) Căn cứ kết quả kiểm tra, phòng giáo dục và đào tạo làm văn bản kèm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biên bản kiểm tra đề nghị chủ tịch UBND cấp huyện quyết định công nhận đối với những trường tiểu học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d) Trong thời gian 20 (hai mươi) ngày làm việc kể từ ngày nhận được văn bản đề nghị của phòng giáo dục và đào tạo, chủ tịch UBND cấp huyện xem xét, quyết định công nhận đối với trường tiểu học đạt mức chất lượng tối thiểu.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Đối với trường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a) Căn cứ các tiêu chuẩn quy định về trường tiểu học đạt chuẩn quốc gia, trường tiểu học và UBND cấp xã tiến hành kiểm tra, đánh giá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các mức độ đạt chuẩn (mức độ 1 hoặc mức độ 2). Xét thấy trường đạt chuẩn quốc gia ở mức độ nào, UBND cấp xã làm văn bản kèm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biên bản kiểm tra đề nghị UBND cấp huyện tổ chức thẩm định theo mức độ đó;</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b) Trong thời gian 20 (hai mươi) ngày làm việc kể từ ngày nhận được hồ sơ hợp lệ, UBND cấp huyện quyết định thành lập đoàn kiểm tra và hoàn thành việc thẩm định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đề nghị của UBND cấp xã. Trường hợp hồ sơ không đầy đủ hoặc không đúng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UBND cấp huyện trả lại hồ sơ hoặc gửi văn bản yêu cầu UBND cấp xã bổ sung cho hợp lệ;</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c) Đoàn kiểm tra cấp huyện (gồm đại diện các cơ quan chức năng có liên quan do chủ tịch UBND cấp huyện chỉ định) tiến hành thẩm định kết quả kiểm tra, đánh giá của UBND cấp xã. Căn cứ kết quả thẩm định, xét thấy trường đạt chuẩn quốc gia ở mức độ nào, đoàn kiểm tra làm văn bản báo cáo UBND cấp huyện và UBND cấp huyện làm tờ trình đề nghị UBND cấp tỉnh tổ chức thẩm định theo mức độ đó;</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d) Trong thời gian 20 (hai mươi) ngày làm việc kể từ ngày nhận được hồ sơ hợp lệ, UBND cấp tỉnh quyết định thành lập đoàn kiểm tra và hoàn thành việc thẩm định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đề nghị của UBND cấp huyện. Trường hợp hồ sơ không đầy đủ hoặc không đúng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quy định, UBND cấp tỉnh trả lại hồ sơ hoặc gửi văn bản yêu cầu UBND cấp huyện bổ sung cho hợp lệ;</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e) Đoàn kiểm tra cấp tỉnh (gồm đại diện các cơ quan chức năng có liên quan do Chủ tịch UBND cấp tỉnh chỉ định) tiến hành thẩm định kết quả kiểm tra, đánh giá của UBND cấp huyện. Căn cứ kết quả thẩm định, xét thấy trường đạt chuẩn ở mức độ nào, đoàn kiểm tra cấp tỉnh làm văn bản kèm </w:t>
      </w:r>
      <w:proofErr w:type="gramStart"/>
      <w:r w:rsidRPr="00976D67">
        <w:rPr>
          <w:rFonts w:eastAsia="Times New Roman" w:cs="Times New Roman"/>
          <w:color w:val="000000"/>
          <w:sz w:val="24"/>
          <w:szCs w:val="24"/>
        </w:rPr>
        <w:t>theo</w:t>
      </w:r>
      <w:proofErr w:type="gramEnd"/>
      <w:r w:rsidRPr="00976D67">
        <w:rPr>
          <w:rFonts w:eastAsia="Times New Roman" w:cs="Times New Roman"/>
          <w:color w:val="000000"/>
          <w:sz w:val="24"/>
          <w:szCs w:val="24"/>
        </w:rPr>
        <w:t xml:space="preserve"> biên bản kiểm tra đề nghị chủ tịch UBND cấp tỉnh quyết định và cấp Bằng công nhận đạt chuẩn quốc gia ở mức độ đó;</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g) Trong thời gian 20 (hai mươi) ngày làm việc kể từ ngày nhận được văn bản đề nghị của đoàn kiểm tra cấp tỉnh, chủ tịch UBND cấp tỉnh quyết định và cấp Bằng công nhận đạt chuẩn quốc gia (mức độ 1 hoặc mức độ 2) cho trường tiểu học.</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2" w:name="dieu_24"/>
      <w:proofErr w:type="gramStart"/>
      <w:r w:rsidRPr="00976D67">
        <w:rPr>
          <w:rFonts w:eastAsia="Times New Roman" w:cs="Times New Roman"/>
          <w:b/>
          <w:bCs/>
          <w:color w:val="000000"/>
          <w:sz w:val="24"/>
          <w:szCs w:val="24"/>
        </w:rPr>
        <w:t>Điều 24.</w:t>
      </w:r>
      <w:proofErr w:type="gramEnd"/>
      <w:r w:rsidRPr="00976D67">
        <w:rPr>
          <w:rFonts w:eastAsia="Times New Roman" w:cs="Times New Roman"/>
          <w:b/>
          <w:bCs/>
          <w:color w:val="000000"/>
          <w:sz w:val="24"/>
          <w:szCs w:val="24"/>
        </w:rPr>
        <w:t xml:space="preserve"> Nội dung kiểm tra, đánh giá</w:t>
      </w:r>
      <w:bookmarkEnd w:id="42"/>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Kiểm tra các hồ sơ, sổ sách: sổ đăng bộ, sổ phổ cập giáo dục tiểu học, sổ theo dõi đánh giá xếp loại học sinh, sổ liên lạc giữa gia đình và nhà trường, danh sách học sinh hoàn thành chương trình tiểu học, kế hoạch năm học của hiệu trưởng, kế hoạch giảng dạy của giáo viên, sổ tài sản nhà trường và các văn bản khác có liên quan đến các tiêu chuẩn mà đoàn kiểm tra yêu cầu.</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Kiểm tra cơ sở vật chất, phòng học, phòng chức năng, thiết bị dạy học của nhà trường.</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Thu thập ý kiến của các tổ chức, cá nhân trong và ngoài trường về hoạt động giáo dục của nhà trường và những vấn đề khác có liên quan nếu thấy cần thiết.</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Dự giờ, khảo sát chất lượng giảng dạy của giáo viên và học tập của học sinh.</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5. Ghi biên bản kiểm tra, đánh giá từng tiêu chuẩn và kết luận </w:t>
      </w:r>
      <w:proofErr w:type="gramStart"/>
      <w:r w:rsidRPr="00976D67">
        <w:rPr>
          <w:rFonts w:eastAsia="Times New Roman" w:cs="Times New Roman"/>
          <w:color w:val="000000"/>
          <w:sz w:val="24"/>
          <w:szCs w:val="24"/>
        </w:rPr>
        <w:t>chung</w:t>
      </w:r>
      <w:proofErr w:type="gramEnd"/>
      <w:r w:rsidRPr="00976D67">
        <w:rPr>
          <w:rFonts w:eastAsia="Times New Roman" w:cs="Times New Roman"/>
          <w:color w:val="000000"/>
          <w:sz w:val="24"/>
          <w:szCs w:val="24"/>
        </w:rPr>
        <w:t>.</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3" w:name="dieu_25"/>
      <w:proofErr w:type="gramStart"/>
      <w:r w:rsidRPr="00976D67">
        <w:rPr>
          <w:rFonts w:eastAsia="Times New Roman" w:cs="Times New Roman"/>
          <w:b/>
          <w:bCs/>
          <w:color w:val="000000"/>
          <w:sz w:val="24"/>
          <w:szCs w:val="24"/>
        </w:rPr>
        <w:t>Điều 25.</w:t>
      </w:r>
      <w:proofErr w:type="gramEnd"/>
      <w:r w:rsidRPr="00976D67">
        <w:rPr>
          <w:rFonts w:eastAsia="Times New Roman" w:cs="Times New Roman"/>
          <w:b/>
          <w:bCs/>
          <w:color w:val="000000"/>
          <w:sz w:val="24"/>
          <w:szCs w:val="24"/>
        </w:rPr>
        <w:t xml:space="preserve"> Kiểm tra, công nhận lại trường tiểu học đạt mức chất lượng tối thiểu, đạt chuẩn quốc gia</w:t>
      </w:r>
      <w:bookmarkEnd w:id="43"/>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Hết thời hạn 05 năm kể từ ngày kí quyết định công nhận trường tiểu học đạt mức chất lượng tối thiểu, đạt chuẩn quốc gia, các trường tiểu học tự kiểm tra và làm thủ tục đề nghị các cấp có thẩm quyền kiểm tra, công nhận lại.</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4" w:name="chuong_4"/>
      <w:r w:rsidRPr="00976D67">
        <w:rPr>
          <w:rFonts w:eastAsia="Times New Roman" w:cs="Times New Roman"/>
          <w:b/>
          <w:bCs/>
          <w:color w:val="000000"/>
          <w:sz w:val="24"/>
          <w:szCs w:val="24"/>
        </w:rPr>
        <w:t>Chương IV</w:t>
      </w:r>
      <w:bookmarkEnd w:id="44"/>
    </w:p>
    <w:p w:rsidR="00976D67" w:rsidRPr="00976D67" w:rsidRDefault="00976D67" w:rsidP="00976D67">
      <w:pPr>
        <w:shd w:val="clear" w:color="auto" w:fill="FFFFFF"/>
        <w:spacing w:line="212" w:lineRule="atLeast"/>
        <w:jc w:val="center"/>
        <w:rPr>
          <w:rFonts w:eastAsia="Times New Roman" w:cs="Times New Roman"/>
          <w:color w:val="000000"/>
          <w:sz w:val="24"/>
          <w:szCs w:val="24"/>
        </w:rPr>
      </w:pPr>
      <w:bookmarkStart w:id="45" w:name="chuong_4_name"/>
      <w:r w:rsidRPr="00976D67">
        <w:rPr>
          <w:rFonts w:eastAsia="Times New Roman" w:cs="Times New Roman"/>
          <w:b/>
          <w:bCs/>
          <w:color w:val="000000"/>
          <w:sz w:val="24"/>
          <w:szCs w:val="24"/>
        </w:rPr>
        <w:t>TỔ CHỨC THỰC HIỆN</w:t>
      </w:r>
      <w:bookmarkEnd w:id="45"/>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6" w:name="dieu_26"/>
      <w:proofErr w:type="gramStart"/>
      <w:r w:rsidRPr="00976D67">
        <w:rPr>
          <w:rFonts w:eastAsia="Times New Roman" w:cs="Times New Roman"/>
          <w:b/>
          <w:bCs/>
          <w:color w:val="000000"/>
          <w:sz w:val="24"/>
          <w:szCs w:val="24"/>
        </w:rPr>
        <w:t>Điều 26.</w:t>
      </w:r>
      <w:proofErr w:type="gramEnd"/>
      <w:r w:rsidRPr="00976D67">
        <w:rPr>
          <w:rFonts w:eastAsia="Times New Roman" w:cs="Times New Roman"/>
          <w:b/>
          <w:bCs/>
          <w:color w:val="000000"/>
          <w:sz w:val="24"/>
          <w:szCs w:val="24"/>
        </w:rPr>
        <w:t xml:space="preserve"> Trách nhiệm của trường tiểu học</w:t>
      </w:r>
      <w:bookmarkEnd w:id="46"/>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Tham mưu với cấp ủy, chính quyền địa phương lập kế hoạch xây dựng và phát triển nhà trường để đạt các tiêu chuẩn trường tiểu học đạt mức chất lượng tối thiểu hoặc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2. Tổ chức tự đánh giá và đề nghị cấp có thẩm quyền kiểm tra, công nhận nhà trường đạt mức chất lượng tối thiểu hoặc đạt chuẩn quốc gia nếu xét thấy đảm bảo các tiêu chuẩn quy định tại Thông tư này.</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Đối với trường tiểu học được công nhận đạt mức chất lượng tối thiểu hoặc đạt chuẩn quốc gia, cần tiếp tục duy trì, giữ vững, phát huy các kết quả đã đạt được và tham mưu với các cấp ủy Đảng, chính quyền địa phương xây dựng kế hoạch, phấn đấu để đạt các tiêu chuẩn của trường tiểu học ở mức độ cao hơn.</w:t>
      </w:r>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7" w:name="dieu_27"/>
      <w:proofErr w:type="gramStart"/>
      <w:r w:rsidRPr="00976D67">
        <w:rPr>
          <w:rFonts w:eastAsia="Times New Roman" w:cs="Times New Roman"/>
          <w:b/>
          <w:bCs/>
          <w:color w:val="000000"/>
          <w:sz w:val="24"/>
          <w:szCs w:val="24"/>
        </w:rPr>
        <w:t>Điều 27.</w:t>
      </w:r>
      <w:proofErr w:type="gramEnd"/>
      <w:r w:rsidRPr="00976D67">
        <w:rPr>
          <w:rFonts w:eastAsia="Times New Roman" w:cs="Times New Roman"/>
          <w:b/>
          <w:bCs/>
          <w:color w:val="000000"/>
          <w:sz w:val="24"/>
          <w:szCs w:val="24"/>
        </w:rPr>
        <w:t xml:space="preserve"> Trách nhiệm của phòng giáo dục và đào tạo</w:t>
      </w:r>
      <w:bookmarkEnd w:id="47"/>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Tham mưu với UBND cấp huyện trong việc lập kế hoạch xây dựng, đầu tư cho các trường tiểu học trên địa bàn để đạt mức chất lượng tối thiểu,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 xml:space="preserve">2. Đôn đốc, giám sát và kiểm tra các trường tiểu học trong việc phấn đấu đạt mức chất lượng tối thiểu, đạt chuẩn quốc gia. </w:t>
      </w:r>
      <w:proofErr w:type="gramStart"/>
      <w:r w:rsidRPr="00976D67">
        <w:rPr>
          <w:rFonts w:eastAsia="Times New Roman" w:cs="Times New Roman"/>
          <w:color w:val="000000"/>
          <w:sz w:val="24"/>
          <w:szCs w:val="24"/>
        </w:rPr>
        <w:t>Đề nghị Chủ tịch UBND cấp huyện quyết định công nhận đối với trường tiểu học đạt mức chất lượng tối thiểu; tham mưu với UBND cấp huyện đề nghị UBND cấp tỉnh kiểm tra, đánh giá đối với những trường phấn đấu đạt chuẩn quốc gia.</w:t>
      </w:r>
      <w:proofErr w:type="gramEnd"/>
    </w:p>
    <w:p w:rsidR="00976D67" w:rsidRPr="00976D67" w:rsidRDefault="00976D67" w:rsidP="00976D67">
      <w:pPr>
        <w:shd w:val="clear" w:color="auto" w:fill="FFFFFF"/>
        <w:spacing w:line="212" w:lineRule="atLeast"/>
        <w:rPr>
          <w:rFonts w:eastAsia="Times New Roman" w:cs="Times New Roman"/>
          <w:color w:val="000000"/>
          <w:sz w:val="24"/>
          <w:szCs w:val="24"/>
        </w:rPr>
      </w:pPr>
      <w:bookmarkStart w:id="48" w:name="dieu_28"/>
      <w:proofErr w:type="gramStart"/>
      <w:r w:rsidRPr="00976D67">
        <w:rPr>
          <w:rFonts w:eastAsia="Times New Roman" w:cs="Times New Roman"/>
          <w:b/>
          <w:bCs/>
          <w:color w:val="000000"/>
          <w:sz w:val="24"/>
          <w:szCs w:val="24"/>
        </w:rPr>
        <w:t>Điều 28.</w:t>
      </w:r>
      <w:proofErr w:type="gramEnd"/>
      <w:r w:rsidRPr="00976D67">
        <w:rPr>
          <w:rFonts w:eastAsia="Times New Roman" w:cs="Times New Roman"/>
          <w:b/>
          <w:bCs/>
          <w:color w:val="000000"/>
          <w:sz w:val="24"/>
          <w:szCs w:val="24"/>
        </w:rPr>
        <w:t xml:space="preserve"> Trách nhiệm của sở giáo dục và đào tạo</w:t>
      </w:r>
      <w:bookmarkEnd w:id="48"/>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1. Tham mưu với UBND cấp tỉnh trong việc chỉ đạo UBND cấp huyện lập kế hoạch xây dựng, đầu tư cho các trường tiểu học trên địa bàn phấn đấu đạt chuẩn quốc gia. Đôn đốc, giám sát và là cơ quan thường trực tham mưu với UBND cấp tỉnh thành lập đoàn kiểm tra, thẩm định kết quả đánh giá của UBND cấp huyện đối với các trường tiểu học đề nghị kiểm tra, công nhận đạt chuẩn quốc gia.</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lastRenderedPageBreak/>
        <w:t>2. Tham mưu với UBND cấp tỉnh về việc đề nghị Chủ tịch UBND cấp tỉnh quyết định và cấp Bằng công nhận đạt chuẩn quốc gia đối với những trường tiểu học đạt các tiêu chuẩn ở từng mức độ theo quy định; thu hồi Quyết định và Bằng công nhận đạt chuẩn quốc gia đối với những trường đã được công nhận nhưng không giữ vững và phát huy kết quả đạt được.</w:t>
      </w:r>
    </w:p>
    <w:p w:rsidR="00976D67"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3. Hàng năm tiến hành tổng kết, đánh giá phong trào xây dựng trường chuẩn quốc gia ở địa phương.</w:t>
      </w:r>
    </w:p>
    <w:p w:rsidR="007E52B5" w:rsidRPr="00976D67" w:rsidRDefault="00976D67" w:rsidP="00976D67">
      <w:pPr>
        <w:shd w:val="clear" w:color="auto" w:fill="FFFFFF"/>
        <w:spacing w:after="120" w:line="212" w:lineRule="atLeast"/>
        <w:rPr>
          <w:rFonts w:eastAsia="Times New Roman" w:cs="Times New Roman"/>
          <w:color w:val="000000"/>
          <w:sz w:val="24"/>
          <w:szCs w:val="24"/>
        </w:rPr>
      </w:pPr>
      <w:r w:rsidRPr="00976D67">
        <w:rPr>
          <w:rFonts w:eastAsia="Times New Roman" w:cs="Times New Roman"/>
          <w:color w:val="000000"/>
          <w:sz w:val="24"/>
          <w:szCs w:val="24"/>
        </w:rPr>
        <w:t>4. Định kỳ mỗi năm một lần, tại thời điểm kết thúc năm học, các sở giáo dục và đào tạo báo cáo kết quả xây dựng và công nhận trường tiểu học đạt chuẩn quốc gia về Bộ Giáo dục và Đào tạo.</w:t>
      </w:r>
    </w:p>
    <w:sectPr w:rsidR="007E52B5" w:rsidRPr="00976D67" w:rsidSect="00976D67">
      <w:pgSz w:w="11907" w:h="16840" w:code="9"/>
      <w:pgMar w:top="567" w:right="567" w:bottom="567"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F25"/>
    <w:multiLevelType w:val="multilevel"/>
    <w:tmpl w:val="27C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976D67"/>
    <w:rsid w:val="000A7467"/>
    <w:rsid w:val="00494EAF"/>
    <w:rsid w:val="004B3E2F"/>
    <w:rsid w:val="007E52B5"/>
    <w:rsid w:val="00976D67"/>
    <w:rsid w:val="00FB2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D6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76D67"/>
  </w:style>
  <w:style w:type="character" w:styleId="Hyperlink">
    <w:name w:val="Hyperlink"/>
    <w:basedOn w:val="DefaultParagraphFont"/>
    <w:uiPriority w:val="99"/>
    <w:semiHidden/>
    <w:unhideWhenUsed/>
    <w:rsid w:val="00976D67"/>
    <w:rPr>
      <w:color w:val="0000FF"/>
      <w:u w:val="single"/>
    </w:rPr>
  </w:style>
</w:styles>
</file>

<file path=word/webSettings.xml><?xml version="1.0" encoding="utf-8"?>
<w:webSettings xmlns:r="http://schemas.openxmlformats.org/officeDocument/2006/relationships" xmlns:w="http://schemas.openxmlformats.org/wordprocessingml/2006/main">
  <w:divs>
    <w:div w:id="1905414457">
      <w:bodyDiv w:val="1"/>
      <w:marLeft w:val="0"/>
      <w:marRight w:val="0"/>
      <w:marTop w:val="0"/>
      <w:marBottom w:val="0"/>
      <w:divBdr>
        <w:top w:val="none" w:sz="0" w:space="0" w:color="auto"/>
        <w:left w:val="none" w:sz="0" w:space="0" w:color="auto"/>
        <w:bottom w:val="none" w:sz="0" w:space="0" w:color="auto"/>
        <w:right w:val="none" w:sz="0" w:space="0" w:color="auto"/>
      </w:divBdr>
      <w:divsChild>
        <w:div w:id="716123569">
          <w:marLeft w:val="0"/>
          <w:marRight w:val="0"/>
          <w:marTop w:val="0"/>
          <w:marBottom w:val="0"/>
          <w:divBdr>
            <w:top w:val="none" w:sz="0" w:space="0" w:color="auto"/>
            <w:left w:val="none" w:sz="0" w:space="0" w:color="auto"/>
            <w:bottom w:val="none" w:sz="0" w:space="0" w:color="auto"/>
            <w:right w:val="none" w:sz="0" w:space="0" w:color="auto"/>
          </w:divBdr>
          <w:divsChild>
            <w:div w:id="1780221013">
              <w:marLeft w:val="0"/>
              <w:marRight w:val="0"/>
              <w:marTop w:val="0"/>
              <w:marBottom w:val="0"/>
              <w:divBdr>
                <w:top w:val="single" w:sz="12" w:space="0" w:color="F89B1A"/>
                <w:left w:val="single" w:sz="6" w:space="0" w:color="C8D4DB"/>
                <w:bottom w:val="none" w:sz="0" w:space="0" w:color="auto"/>
                <w:right w:val="single" w:sz="6" w:space="0" w:color="C8D4DB"/>
              </w:divBdr>
              <w:divsChild>
                <w:div w:id="2062821104">
                  <w:marLeft w:val="0"/>
                  <w:marRight w:val="0"/>
                  <w:marTop w:val="0"/>
                  <w:marBottom w:val="0"/>
                  <w:divBdr>
                    <w:top w:val="none" w:sz="0" w:space="0" w:color="auto"/>
                    <w:left w:val="none" w:sz="0" w:space="0" w:color="auto"/>
                    <w:bottom w:val="none" w:sz="0" w:space="0" w:color="auto"/>
                    <w:right w:val="none" w:sz="0" w:space="0" w:color="auto"/>
                  </w:divBdr>
                  <w:divsChild>
                    <w:div w:id="1187409994">
                      <w:marLeft w:val="0"/>
                      <w:marRight w:val="0"/>
                      <w:marTop w:val="0"/>
                      <w:marBottom w:val="0"/>
                      <w:divBdr>
                        <w:top w:val="none" w:sz="0" w:space="0" w:color="auto"/>
                        <w:left w:val="none" w:sz="0" w:space="0" w:color="auto"/>
                        <w:bottom w:val="none" w:sz="0" w:space="0" w:color="auto"/>
                        <w:right w:val="none" w:sz="0" w:space="0" w:color="auto"/>
                      </w:divBdr>
                      <w:divsChild>
                        <w:div w:id="524830628">
                          <w:marLeft w:val="0"/>
                          <w:marRight w:val="204"/>
                          <w:marTop w:val="0"/>
                          <w:marBottom w:val="0"/>
                          <w:divBdr>
                            <w:top w:val="none" w:sz="0" w:space="0" w:color="auto"/>
                            <w:left w:val="none" w:sz="0" w:space="0" w:color="auto"/>
                            <w:bottom w:val="none" w:sz="0" w:space="0" w:color="auto"/>
                            <w:right w:val="none" w:sz="0" w:space="0" w:color="auto"/>
                          </w:divBdr>
                          <w:divsChild>
                            <w:div w:id="1327200218">
                              <w:marLeft w:val="0"/>
                              <w:marRight w:val="0"/>
                              <w:marTop w:val="0"/>
                              <w:marBottom w:val="0"/>
                              <w:divBdr>
                                <w:top w:val="none" w:sz="0" w:space="0" w:color="auto"/>
                                <w:left w:val="none" w:sz="0" w:space="0" w:color="auto"/>
                                <w:bottom w:val="none" w:sz="0" w:space="0" w:color="auto"/>
                                <w:right w:val="none" w:sz="0" w:space="0" w:color="auto"/>
                              </w:divBdr>
                              <w:divsChild>
                                <w:div w:id="1694501550">
                                  <w:marLeft w:val="0"/>
                                  <w:marRight w:val="0"/>
                                  <w:marTop w:val="0"/>
                                  <w:marBottom w:val="0"/>
                                  <w:divBdr>
                                    <w:top w:val="none" w:sz="0" w:space="0" w:color="auto"/>
                                    <w:left w:val="none" w:sz="0" w:space="0" w:color="auto"/>
                                    <w:bottom w:val="none" w:sz="0" w:space="0" w:color="auto"/>
                                    <w:right w:val="none" w:sz="0" w:space="0" w:color="auto"/>
                                  </w:divBdr>
                                  <w:divsChild>
                                    <w:div w:id="381707881">
                                      <w:marLeft w:val="0"/>
                                      <w:marRight w:val="0"/>
                                      <w:marTop w:val="0"/>
                                      <w:marBottom w:val="0"/>
                                      <w:divBdr>
                                        <w:top w:val="none" w:sz="0" w:space="0" w:color="auto"/>
                                        <w:left w:val="none" w:sz="0" w:space="0" w:color="auto"/>
                                        <w:bottom w:val="none" w:sz="0" w:space="0" w:color="auto"/>
                                        <w:right w:val="none" w:sz="0" w:space="0" w:color="auto"/>
                                      </w:divBdr>
                                      <w:divsChild>
                                        <w:div w:id="10373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3397">
                          <w:marLeft w:val="0"/>
                          <w:marRight w:val="0"/>
                          <w:marTop w:val="136"/>
                          <w:marBottom w:val="0"/>
                          <w:divBdr>
                            <w:top w:val="none" w:sz="0" w:space="0" w:color="auto"/>
                            <w:left w:val="none" w:sz="0" w:space="0" w:color="auto"/>
                            <w:bottom w:val="none" w:sz="0" w:space="0" w:color="auto"/>
                            <w:right w:val="none" w:sz="0" w:space="0" w:color="auto"/>
                          </w:divBdr>
                          <w:divsChild>
                            <w:div w:id="575823224">
                              <w:marLeft w:val="0"/>
                              <w:marRight w:val="0"/>
                              <w:marTop w:val="0"/>
                              <w:marBottom w:val="0"/>
                              <w:divBdr>
                                <w:top w:val="single" w:sz="2" w:space="0" w:color="BDC8D5"/>
                                <w:left w:val="single" w:sz="2" w:space="0" w:color="BDC8D5"/>
                                <w:bottom w:val="single" w:sz="2" w:space="7"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1/2011/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75/2006/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32/2008/N%C4%90-CP&amp;area=2&amp;type=0&amp;match=False&amp;vc=True&amp;lan=1" TargetMode="External"/><Relationship Id="rId11" Type="http://schemas.openxmlformats.org/officeDocument/2006/relationships/hyperlink" Target="https://thuvienphapluat.vn/phap-luat/tim-van-ban.aspx?keyword=55/2007/Q%C4%90-BGD%C4%90T&amp;area=2&amp;type=0&amp;match=False&amp;vc=True&amp;lan=1" TargetMode="External"/><Relationship Id="rId5" Type="http://schemas.openxmlformats.org/officeDocument/2006/relationships/hyperlink" Target="https://thuvienphapluat.vn/phap-luat/tim-van-ban.aspx?keyword=36/2012/N%C4%90-CP&amp;area=2&amp;type=0&amp;match=False&amp;vc=True&amp;lan=1" TargetMode="External"/><Relationship Id="rId10" Type="http://schemas.openxmlformats.org/officeDocument/2006/relationships/hyperlink" Target="https://thuvienphapluat.vn/phap-luat/tim-van-ban.aspx?keyword=32/2005/Q%C4%90-BGD%C4%90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75/200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6751</Words>
  <Characters>38485</Characters>
  <Application>Microsoft Office Word</Application>
  <DocSecurity>0</DocSecurity>
  <Lines>320</Lines>
  <Paragraphs>90</Paragraphs>
  <ScaleCrop>false</ScaleCrop>
  <Company>tlc</Company>
  <LinksUpToDate>false</LinksUpToDate>
  <CharactersWithSpaces>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kt</cp:lastModifiedBy>
  <cp:revision>2</cp:revision>
  <dcterms:created xsi:type="dcterms:W3CDTF">2017-07-31T01:47:00Z</dcterms:created>
  <dcterms:modified xsi:type="dcterms:W3CDTF">2017-07-31T01:50:00Z</dcterms:modified>
</cp:coreProperties>
</file>