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right w:val="single" w:sz="4" w:space="0" w:color="auto"/>
        </w:tblBorders>
        <w:tblLook w:val="0000" w:firstRow="0" w:lastRow="0" w:firstColumn="0" w:lastColumn="0" w:noHBand="0" w:noVBand="0"/>
      </w:tblPr>
      <w:tblGrid>
        <w:gridCol w:w="4059"/>
        <w:gridCol w:w="6201"/>
      </w:tblGrid>
      <w:tr w:rsidR="00B676D9" w:rsidTr="00475854">
        <w:trPr>
          <w:trHeight w:val="900"/>
        </w:trPr>
        <w:tc>
          <w:tcPr>
            <w:tcW w:w="4059" w:type="dxa"/>
            <w:tcBorders>
              <w:bottom w:val="nil"/>
            </w:tcBorders>
          </w:tcPr>
          <w:p w:rsidR="00B676D9" w:rsidRDefault="004939AC" w:rsidP="006C4FEA">
            <w:pPr>
              <w:spacing w:line="240" w:lineRule="auto"/>
              <w:jc w:val="center"/>
            </w:pPr>
            <w:r w:rsidRPr="004939AC">
              <w:rPr>
                <w:rFonts w:eastAsia="Times New Roman" w:cs="Times New Roman"/>
                <w:b/>
                <w:bCs/>
                <w:color w:val="000000"/>
                <w:szCs w:val="28"/>
              </w:rPr>
              <w:t> </w:t>
            </w:r>
            <w:r w:rsidR="00B676D9">
              <w:t>UBND HUYỆN GIA LỘC</w:t>
            </w:r>
          </w:p>
          <w:p w:rsidR="00B676D9" w:rsidRDefault="00B676D9" w:rsidP="006C4FEA">
            <w:pPr>
              <w:spacing w:line="240" w:lineRule="auto"/>
              <w:jc w:val="center"/>
              <w:rPr>
                <w:b/>
              </w:rPr>
            </w:pPr>
            <w:r>
              <w:rPr>
                <w:b/>
              </w:rPr>
              <w:t>TRƯỜNG TH THỐNG NHẤT</w:t>
            </w:r>
          </w:p>
          <w:p w:rsidR="00B676D9" w:rsidRDefault="00FF2A7F" w:rsidP="006C4FEA">
            <w:pPr>
              <w:spacing w:line="240" w:lineRule="auto"/>
              <w:jc w:val="center"/>
              <w:rPr>
                <w:lang w:val="nl-NL"/>
              </w:rPr>
            </w:pPr>
            <w:r>
              <w:rPr>
                <w:noProof/>
              </w:rPr>
              <w:pict>
                <v:line id="_x0000_s1027" style="position:absolute;left:0;text-align:left;z-index:251657216" from="57.6pt,.05pt" to="120.6pt,.05pt"/>
              </w:pict>
            </w:r>
          </w:p>
        </w:tc>
        <w:tc>
          <w:tcPr>
            <w:tcW w:w="6201" w:type="dxa"/>
            <w:tcBorders>
              <w:bottom w:val="nil"/>
              <w:right w:val="nil"/>
            </w:tcBorders>
          </w:tcPr>
          <w:p w:rsidR="00B676D9" w:rsidRDefault="00B676D9" w:rsidP="006C4FEA">
            <w:pPr>
              <w:pStyle w:val="Heading5"/>
              <w:jc w:val="center"/>
              <w:rPr>
                <w:rFonts w:ascii="Times New Roman" w:hAnsi="Times New Roman"/>
                <w:sz w:val="28"/>
                <w:szCs w:val="28"/>
                <w:lang w:val="nl-NL"/>
              </w:rPr>
            </w:pPr>
            <w:r>
              <w:rPr>
                <w:rFonts w:ascii="Times New Roman" w:hAnsi="Times New Roman"/>
                <w:sz w:val="28"/>
                <w:szCs w:val="28"/>
                <w:lang w:val="nl-NL"/>
              </w:rPr>
              <w:t>CỘNG HOÀ XÃ HỘI CHỦ NGHĨA VIỆT NAM</w:t>
            </w:r>
          </w:p>
          <w:p w:rsidR="00B676D9" w:rsidRDefault="00B676D9" w:rsidP="006C4FEA">
            <w:pPr>
              <w:tabs>
                <w:tab w:val="left" w:pos="792"/>
              </w:tabs>
              <w:spacing w:line="240" w:lineRule="auto"/>
              <w:jc w:val="center"/>
              <w:rPr>
                <w:b/>
                <w:lang w:val="nl-NL"/>
              </w:rPr>
            </w:pPr>
            <w:r>
              <w:rPr>
                <w:b/>
                <w:lang w:val="nl-NL"/>
              </w:rPr>
              <w:t>Độc lập – Tự do – Hạnh phúc</w:t>
            </w:r>
          </w:p>
          <w:p w:rsidR="00B676D9" w:rsidRDefault="00FF2A7F" w:rsidP="006C4FEA">
            <w:pPr>
              <w:pStyle w:val="Heading1"/>
              <w:jc w:val="center"/>
              <w:rPr>
                <w:rFonts w:ascii="Times New Roman" w:hAnsi="Times New Roman"/>
                <w:szCs w:val="28"/>
                <w:lang w:val="nl-NL"/>
              </w:rPr>
            </w:pPr>
            <w:r>
              <w:rPr>
                <w:rFonts w:ascii="Times New Roman" w:hAnsi="Times New Roman"/>
                <w:noProof/>
                <w:szCs w:val="28"/>
                <w:lang w:val="nl-NL"/>
              </w:rPr>
              <w:pict>
                <v:line id="_x0000_s1026" style="position:absolute;left:0;text-align:left;flip:y;z-index:251658240" from="63.3pt,2.35pt" to="228.85pt,2.35pt"/>
              </w:pict>
            </w:r>
          </w:p>
        </w:tc>
      </w:tr>
      <w:tr w:rsidR="00B676D9" w:rsidTr="00475854">
        <w:trPr>
          <w:trHeight w:val="390"/>
        </w:trPr>
        <w:tc>
          <w:tcPr>
            <w:tcW w:w="4059" w:type="dxa"/>
            <w:tcBorders>
              <w:top w:val="nil"/>
            </w:tcBorders>
          </w:tcPr>
          <w:p w:rsidR="00B676D9" w:rsidRDefault="00B676D9" w:rsidP="00FC3447">
            <w:pPr>
              <w:spacing w:line="276" w:lineRule="auto"/>
              <w:jc w:val="center"/>
            </w:pPr>
            <w:r>
              <w:rPr>
                <w:lang w:val="nl-NL"/>
              </w:rPr>
              <w:t>Số</w:t>
            </w:r>
            <w:r w:rsidR="000E0E88">
              <w:rPr>
                <w:lang w:val="nl-NL"/>
              </w:rPr>
              <w:t xml:space="preserve">: </w:t>
            </w:r>
            <w:r w:rsidR="00FC3447">
              <w:rPr>
                <w:lang w:val="nl-NL"/>
              </w:rPr>
              <w:t xml:space="preserve">    </w:t>
            </w:r>
            <w:r w:rsidR="000E0E88">
              <w:rPr>
                <w:lang w:val="nl-NL"/>
              </w:rPr>
              <w:t xml:space="preserve"> </w:t>
            </w:r>
            <w:r>
              <w:rPr>
                <w:lang w:val="nl-NL"/>
              </w:rPr>
              <w:t>/KH -THTN</w:t>
            </w:r>
          </w:p>
        </w:tc>
        <w:tc>
          <w:tcPr>
            <w:tcW w:w="6201" w:type="dxa"/>
            <w:tcBorders>
              <w:top w:val="nil"/>
              <w:right w:val="nil"/>
            </w:tcBorders>
          </w:tcPr>
          <w:p w:rsidR="00B676D9" w:rsidRDefault="00B676D9" w:rsidP="00FC3447">
            <w:pPr>
              <w:pStyle w:val="Heading1"/>
              <w:spacing w:line="276" w:lineRule="auto"/>
              <w:jc w:val="center"/>
              <w:rPr>
                <w:rFonts w:ascii="Times New Roman" w:hAnsi="Times New Roman"/>
                <w:szCs w:val="28"/>
                <w:lang w:val="nl-NL"/>
              </w:rPr>
            </w:pPr>
            <w:r>
              <w:rPr>
                <w:rFonts w:ascii="Times New Roman" w:hAnsi="Times New Roman"/>
                <w:szCs w:val="28"/>
                <w:lang w:val="nl-NL"/>
              </w:rPr>
              <w:t xml:space="preserve">          </w:t>
            </w:r>
            <w:r w:rsidR="006F3C53">
              <w:rPr>
                <w:rFonts w:ascii="Times New Roman" w:hAnsi="Times New Roman"/>
                <w:szCs w:val="28"/>
                <w:lang w:val="nl-NL"/>
              </w:rPr>
              <w:t xml:space="preserve">        </w:t>
            </w:r>
            <w:r>
              <w:rPr>
                <w:rFonts w:ascii="Times New Roman" w:hAnsi="Times New Roman"/>
                <w:szCs w:val="28"/>
                <w:lang w:val="nl-NL"/>
              </w:rPr>
              <w:t xml:space="preserve">  </w:t>
            </w:r>
            <w:r w:rsidRPr="006F3C53">
              <w:rPr>
                <w:rFonts w:ascii="Times New Roman" w:hAnsi="Times New Roman"/>
                <w:sz w:val="26"/>
                <w:szCs w:val="28"/>
                <w:lang w:val="nl-NL"/>
              </w:rPr>
              <w:t xml:space="preserve">Thống Nhất, ngày </w:t>
            </w:r>
            <w:r w:rsidR="000E0E88" w:rsidRPr="006F3C53">
              <w:rPr>
                <w:rFonts w:ascii="Times New Roman" w:hAnsi="Times New Roman"/>
                <w:sz w:val="26"/>
                <w:szCs w:val="28"/>
                <w:lang w:val="nl-NL"/>
              </w:rPr>
              <w:t xml:space="preserve"> </w:t>
            </w:r>
            <w:r w:rsidR="00FC3447">
              <w:rPr>
                <w:rFonts w:ascii="Times New Roman" w:hAnsi="Times New Roman"/>
                <w:sz w:val="26"/>
                <w:szCs w:val="28"/>
                <w:lang w:val="nl-NL"/>
              </w:rPr>
              <w:t>4</w:t>
            </w:r>
            <w:r w:rsidRPr="006F3C53">
              <w:rPr>
                <w:rFonts w:ascii="Times New Roman" w:hAnsi="Times New Roman"/>
                <w:sz w:val="26"/>
                <w:szCs w:val="28"/>
                <w:lang w:val="nl-NL"/>
              </w:rPr>
              <w:t xml:space="preserve"> tháng </w:t>
            </w:r>
            <w:r w:rsidR="00C52BB6" w:rsidRPr="006F3C53">
              <w:rPr>
                <w:rFonts w:ascii="Times New Roman" w:hAnsi="Times New Roman"/>
                <w:sz w:val="26"/>
                <w:szCs w:val="28"/>
                <w:lang w:val="nl-NL"/>
              </w:rPr>
              <w:t>10</w:t>
            </w:r>
            <w:r w:rsidR="000E0E88" w:rsidRPr="006F3C53">
              <w:rPr>
                <w:rFonts w:ascii="Times New Roman" w:hAnsi="Times New Roman"/>
                <w:sz w:val="26"/>
                <w:szCs w:val="28"/>
                <w:lang w:val="nl-NL"/>
              </w:rPr>
              <w:t xml:space="preserve"> </w:t>
            </w:r>
            <w:r w:rsidRPr="006F3C53">
              <w:rPr>
                <w:rFonts w:ascii="Times New Roman" w:hAnsi="Times New Roman"/>
                <w:sz w:val="26"/>
                <w:szCs w:val="28"/>
                <w:lang w:val="nl-NL"/>
              </w:rPr>
              <w:t xml:space="preserve">  n</w:t>
            </w:r>
            <w:r w:rsidRPr="006F3C53">
              <w:rPr>
                <w:rFonts w:ascii="Times New Roman" w:hAnsi="Times New Roman" w:hint="eastAsia"/>
                <w:sz w:val="26"/>
                <w:szCs w:val="28"/>
                <w:lang w:val="nl-NL"/>
              </w:rPr>
              <w:t>ă</w:t>
            </w:r>
            <w:r w:rsidRPr="006F3C53">
              <w:rPr>
                <w:rFonts w:ascii="Times New Roman" w:hAnsi="Times New Roman"/>
                <w:sz w:val="26"/>
                <w:szCs w:val="28"/>
                <w:lang w:val="nl-NL"/>
              </w:rPr>
              <w:t>m 20</w:t>
            </w:r>
            <w:r w:rsidR="000934D9">
              <w:rPr>
                <w:rFonts w:ascii="Times New Roman" w:hAnsi="Times New Roman"/>
                <w:sz w:val="26"/>
                <w:szCs w:val="28"/>
                <w:lang w:val="nl-NL"/>
              </w:rPr>
              <w:t>2</w:t>
            </w:r>
            <w:r w:rsidR="00FC3447">
              <w:rPr>
                <w:rFonts w:ascii="Times New Roman" w:hAnsi="Times New Roman"/>
                <w:sz w:val="26"/>
                <w:szCs w:val="28"/>
                <w:lang w:val="nl-NL"/>
              </w:rPr>
              <w:t>2</w:t>
            </w:r>
          </w:p>
        </w:tc>
      </w:tr>
    </w:tbl>
    <w:p w:rsidR="004939AC" w:rsidRPr="004939AC" w:rsidRDefault="004939AC" w:rsidP="008D2CFE">
      <w:pPr>
        <w:shd w:val="clear" w:color="auto" w:fill="FFFFFF"/>
        <w:spacing w:line="240" w:lineRule="auto"/>
        <w:jc w:val="center"/>
        <w:rPr>
          <w:rFonts w:eastAsia="Times New Roman" w:cs="Times New Roman"/>
          <w:color w:val="000000"/>
          <w:szCs w:val="28"/>
        </w:rPr>
      </w:pPr>
      <w:r w:rsidRPr="004939AC">
        <w:rPr>
          <w:rFonts w:eastAsia="Times New Roman" w:cs="Times New Roman"/>
          <w:b/>
          <w:bCs/>
          <w:color w:val="000000"/>
          <w:szCs w:val="28"/>
        </w:rPr>
        <w:t>KẾ HOẠCH</w:t>
      </w:r>
    </w:p>
    <w:p w:rsidR="004939AC" w:rsidRDefault="00FF2A7F" w:rsidP="00A31908">
      <w:pPr>
        <w:shd w:val="clear" w:color="auto" w:fill="FFFFFF"/>
        <w:spacing w:line="240" w:lineRule="auto"/>
        <w:jc w:val="center"/>
        <w:rPr>
          <w:rFonts w:eastAsia="Times New Roman" w:cs="Times New Roman"/>
          <w:b/>
          <w:bCs/>
          <w:color w:val="000000"/>
          <w:szCs w:val="28"/>
        </w:rPr>
      </w:pPr>
      <w:r>
        <w:rPr>
          <w:rFonts w:eastAsia="Times New Roman" w:cs="Times New Roman"/>
          <w:b/>
          <w:bCs/>
          <w:noProof/>
          <w:color w:val="000000"/>
          <w:szCs w:val="28"/>
        </w:rPr>
        <w:pict>
          <v:line id="_x0000_s1029" style="position:absolute;left:0;text-align:left;z-index:251659264" from="210pt,22.5pt" to="273pt,22.5pt"/>
        </w:pict>
      </w:r>
      <w:r w:rsidR="00B676D9">
        <w:rPr>
          <w:rFonts w:eastAsia="Times New Roman" w:cs="Times New Roman"/>
          <w:b/>
          <w:bCs/>
          <w:color w:val="000000"/>
          <w:szCs w:val="28"/>
        </w:rPr>
        <w:t>GIÁO</w:t>
      </w:r>
      <w:r w:rsidR="000E0E88">
        <w:rPr>
          <w:rFonts w:eastAsia="Times New Roman" w:cs="Times New Roman"/>
          <w:b/>
          <w:bCs/>
          <w:color w:val="000000"/>
          <w:szCs w:val="28"/>
        </w:rPr>
        <w:t xml:space="preserve"> DỤC TRẺ KHUYẾT TẬT NĂM HỌC 20</w:t>
      </w:r>
      <w:r w:rsidR="000934D9">
        <w:rPr>
          <w:rFonts w:eastAsia="Times New Roman" w:cs="Times New Roman"/>
          <w:b/>
          <w:bCs/>
          <w:color w:val="000000"/>
          <w:szCs w:val="28"/>
        </w:rPr>
        <w:t>2</w:t>
      </w:r>
      <w:r w:rsidR="00FC3447">
        <w:rPr>
          <w:rFonts w:eastAsia="Times New Roman" w:cs="Times New Roman"/>
          <w:b/>
          <w:bCs/>
          <w:color w:val="000000"/>
          <w:szCs w:val="28"/>
        </w:rPr>
        <w:t>2</w:t>
      </w:r>
      <w:r w:rsidR="00B676D9">
        <w:rPr>
          <w:rFonts w:eastAsia="Times New Roman" w:cs="Times New Roman"/>
          <w:b/>
          <w:bCs/>
          <w:color w:val="000000"/>
          <w:szCs w:val="28"/>
        </w:rPr>
        <w:t xml:space="preserve"> </w:t>
      </w:r>
      <w:r w:rsidR="009F0463">
        <w:rPr>
          <w:rFonts w:eastAsia="Times New Roman" w:cs="Times New Roman"/>
          <w:b/>
          <w:bCs/>
          <w:color w:val="000000"/>
          <w:szCs w:val="28"/>
        </w:rPr>
        <w:t>-</w:t>
      </w:r>
      <w:r w:rsidR="00B676D9">
        <w:rPr>
          <w:rFonts w:eastAsia="Times New Roman" w:cs="Times New Roman"/>
          <w:b/>
          <w:bCs/>
          <w:color w:val="000000"/>
          <w:szCs w:val="28"/>
        </w:rPr>
        <w:t xml:space="preserve"> 20</w:t>
      </w:r>
      <w:r w:rsidR="009F0463">
        <w:rPr>
          <w:rFonts w:eastAsia="Times New Roman" w:cs="Times New Roman"/>
          <w:b/>
          <w:bCs/>
          <w:color w:val="000000"/>
          <w:szCs w:val="28"/>
        </w:rPr>
        <w:t>2</w:t>
      </w:r>
      <w:r w:rsidR="00FC3447">
        <w:rPr>
          <w:rFonts w:eastAsia="Times New Roman" w:cs="Times New Roman"/>
          <w:b/>
          <w:bCs/>
          <w:color w:val="000000"/>
          <w:szCs w:val="28"/>
        </w:rPr>
        <w:t>3</w:t>
      </w:r>
    </w:p>
    <w:p w:rsidR="004939AC" w:rsidRPr="004939AC" w:rsidRDefault="004939AC" w:rsidP="00B169FE">
      <w:pPr>
        <w:spacing w:line="276" w:lineRule="auto"/>
        <w:rPr>
          <w:rFonts w:eastAsia="Times New Roman" w:cs="Times New Roman"/>
          <w:szCs w:val="28"/>
        </w:rPr>
      </w:pPr>
    </w:p>
    <w:p w:rsidR="004939AC" w:rsidRPr="007F4453" w:rsidRDefault="004939AC" w:rsidP="00AD7CDB">
      <w:pPr>
        <w:shd w:val="clear" w:color="auto" w:fill="FFFFFF"/>
        <w:spacing w:after="150" w:line="320" w:lineRule="exact"/>
        <w:jc w:val="both"/>
        <w:rPr>
          <w:rFonts w:eastAsia="Times New Roman" w:cs="Times New Roman"/>
          <w:i/>
          <w:color w:val="000000"/>
          <w:szCs w:val="28"/>
        </w:rPr>
      </w:pPr>
      <w:r w:rsidRPr="004939AC">
        <w:rPr>
          <w:rFonts w:eastAsia="Times New Roman" w:cs="Times New Roman"/>
          <w:color w:val="000000"/>
          <w:szCs w:val="28"/>
        </w:rPr>
        <w:t xml:space="preserve">          </w:t>
      </w:r>
      <w:r w:rsidRPr="007F4453">
        <w:rPr>
          <w:rFonts w:eastAsia="Times New Roman" w:cs="Times New Roman"/>
          <w:i/>
          <w:color w:val="000000"/>
          <w:szCs w:val="28"/>
        </w:rPr>
        <w:t>Căn cứ Quyết định số 23/2006/QĐ-BGDĐT ngày 22 tháng 5 năm 2006 của Bộ trưởng Bộ Giáo dục và Đào tạo, Quy định về giáo dục hòa nhập cho người tàn tật, khuyết tật;</w:t>
      </w:r>
    </w:p>
    <w:p w:rsidR="004939AC" w:rsidRPr="007F4453" w:rsidRDefault="004939AC" w:rsidP="00AD7CDB">
      <w:pPr>
        <w:shd w:val="clear" w:color="auto" w:fill="FFFFFF"/>
        <w:spacing w:after="150" w:line="320" w:lineRule="exact"/>
        <w:ind w:firstLine="720"/>
        <w:jc w:val="both"/>
        <w:rPr>
          <w:rFonts w:eastAsia="Times New Roman" w:cs="Times New Roman"/>
          <w:i/>
          <w:color w:val="000000"/>
          <w:szCs w:val="28"/>
        </w:rPr>
      </w:pPr>
      <w:r w:rsidRPr="007F4453">
        <w:rPr>
          <w:rFonts w:eastAsia="Times New Roman" w:cs="Times New Roman"/>
          <w:i/>
          <w:color w:val="000000"/>
          <w:szCs w:val="28"/>
        </w:rPr>
        <w:t>Căn cứ kế hoạch thực hiện ph</w:t>
      </w:r>
      <w:r w:rsidR="000E0E88" w:rsidRPr="007F4453">
        <w:rPr>
          <w:rFonts w:eastAsia="Times New Roman" w:cs="Times New Roman"/>
          <w:i/>
          <w:color w:val="000000"/>
          <w:szCs w:val="28"/>
        </w:rPr>
        <w:t>ương hướng nhiệm vụ năm học 20</w:t>
      </w:r>
      <w:r w:rsidR="00467843" w:rsidRPr="007F4453">
        <w:rPr>
          <w:rFonts w:eastAsia="Times New Roman" w:cs="Times New Roman"/>
          <w:i/>
          <w:color w:val="000000"/>
          <w:szCs w:val="28"/>
        </w:rPr>
        <w:t>2</w:t>
      </w:r>
      <w:r w:rsidR="00FC3447">
        <w:rPr>
          <w:rFonts w:eastAsia="Times New Roman" w:cs="Times New Roman"/>
          <w:i/>
          <w:color w:val="000000"/>
          <w:szCs w:val="28"/>
        </w:rPr>
        <w:t>2</w:t>
      </w:r>
      <w:r w:rsidR="000E0E88" w:rsidRPr="007F4453">
        <w:rPr>
          <w:rFonts w:eastAsia="Times New Roman" w:cs="Times New Roman"/>
          <w:i/>
          <w:color w:val="000000"/>
          <w:szCs w:val="28"/>
        </w:rPr>
        <w:t xml:space="preserve"> </w:t>
      </w:r>
      <w:r w:rsidR="009F0463" w:rsidRPr="007F4453">
        <w:rPr>
          <w:rFonts w:eastAsia="Times New Roman" w:cs="Times New Roman"/>
          <w:i/>
          <w:color w:val="000000"/>
          <w:szCs w:val="28"/>
        </w:rPr>
        <w:t>-</w:t>
      </w:r>
      <w:r w:rsidR="000E0E88" w:rsidRPr="007F4453">
        <w:rPr>
          <w:rFonts w:eastAsia="Times New Roman" w:cs="Times New Roman"/>
          <w:i/>
          <w:color w:val="000000"/>
          <w:szCs w:val="28"/>
        </w:rPr>
        <w:t xml:space="preserve"> 20</w:t>
      </w:r>
      <w:r w:rsidR="009F0463" w:rsidRPr="007F4453">
        <w:rPr>
          <w:rFonts w:eastAsia="Times New Roman" w:cs="Times New Roman"/>
          <w:i/>
          <w:color w:val="000000"/>
          <w:szCs w:val="28"/>
        </w:rPr>
        <w:t>2</w:t>
      </w:r>
      <w:r w:rsidR="00FC3447">
        <w:rPr>
          <w:rFonts w:eastAsia="Times New Roman" w:cs="Times New Roman"/>
          <w:i/>
          <w:color w:val="000000"/>
          <w:szCs w:val="28"/>
        </w:rPr>
        <w:t>3</w:t>
      </w:r>
      <w:r w:rsidR="000E0E88" w:rsidRPr="007F4453">
        <w:rPr>
          <w:rFonts w:eastAsia="Times New Roman" w:cs="Times New Roman"/>
          <w:i/>
          <w:color w:val="000000"/>
          <w:szCs w:val="28"/>
        </w:rPr>
        <w:t xml:space="preserve"> của trường Tiểu học Thống Nhất</w:t>
      </w:r>
      <w:r w:rsidRPr="007F4453">
        <w:rPr>
          <w:rFonts w:eastAsia="Times New Roman" w:cs="Times New Roman"/>
          <w:i/>
          <w:color w:val="000000"/>
          <w:szCs w:val="28"/>
        </w:rPr>
        <w: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7F4453">
        <w:rPr>
          <w:rFonts w:eastAsia="Times New Roman" w:cs="Times New Roman"/>
          <w:i/>
          <w:color w:val="000000"/>
          <w:szCs w:val="28"/>
        </w:rPr>
        <w:t>Căn cứ tình hình và điều kiện thực tế của trường</w:t>
      </w:r>
      <w:r w:rsidRPr="004939AC">
        <w:rPr>
          <w:rFonts w:eastAsia="Times New Roman" w:cs="Times New Roman"/>
          <w:color w:val="000000"/>
          <w:szCs w:val="28"/>
        </w:rPr>
        <w: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Trường Tiểu học </w:t>
      </w:r>
      <w:r>
        <w:rPr>
          <w:rFonts w:eastAsia="Times New Roman" w:cs="Times New Roman"/>
          <w:color w:val="000000"/>
          <w:szCs w:val="28"/>
        </w:rPr>
        <w:t>Thống Nhất</w:t>
      </w:r>
      <w:r w:rsidRPr="004939AC">
        <w:rPr>
          <w:rFonts w:eastAsia="Times New Roman" w:cs="Times New Roman"/>
          <w:color w:val="000000"/>
          <w:szCs w:val="28"/>
        </w:rPr>
        <w:t xml:space="preserve"> xây dựng kế hoạch giáo dục hòa nhập cho</w:t>
      </w:r>
      <w:r w:rsidR="000E0E88">
        <w:rPr>
          <w:rFonts w:eastAsia="Times New Roman" w:cs="Times New Roman"/>
          <w:color w:val="000000"/>
          <w:szCs w:val="28"/>
        </w:rPr>
        <w:t xml:space="preserve"> trẻ khuyết tật ở trường năm 20</w:t>
      </w:r>
      <w:r w:rsidR="00EF20C9">
        <w:rPr>
          <w:rFonts w:eastAsia="Times New Roman" w:cs="Times New Roman"/>
          <w:color w:val="000000"/>
          <w:szCs w:val="28"/>
        </w:rPr>
        <w:t>2</w:t>
      </w:r>
      <w:r w:rsidR="00FC3447">
        <w:rPr>
          <w:rFonts w:eastAsia="Times New Roman" w:cs="Times New Roman"/>
          <w:color w:val="000000"/>
          <w:szCs w:val="28"/>
        </w:rPr>
        <w:t>2</w:t>
      </w:r>
      <w:r w:rsidRPr="004939AC">
        <w:rPr>
          <w:rFonts w:eastAsia="Times New Roman" w:cs="Times New Roman"/>
          <w:color w:val="000000"/>
          <w:szCs w:val="28"/>
        </w:rPr>
        <w:t xml:space="preserve"> - 20</w:t>
      </w:r>
      <w:r w:rsidR="009F0463">
        <w:rPr>
          <w:rFonts w:eastAsia="Times New Roman" w:cs="Times New Roman"/>
          <w:color w:val="000000"/>
          <w:szCs w:val="28"/>
        </w:rPr>
        <w:t>2</w:t>
      </w:r>
      <w:r w:rsidR="00FC3447">
        <w:rPr>
          <w:rFonts w:eastAsia="Times New Roman" w:cs="Times New Roman"/>
          <w:color w:val="000000"/>
          <w:szCs w:val="28"/>
        </w:rPr>
        <w:t>3</w:t>
      </w:r>
      <w:r w:rsidRPr="004939AC">
        <w:rPr>
          <w:rFonts w:eastAsia="Times New Roman" w:cs="Times New Roman"/>
          <w:color w:val="000000"/>
          <w:szCs w:val="28"/>
        </w:rPr>
        <w:t xml:space="preserve"> cụ thể như sau:</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I. ĐẶC ĐIỂM TÌNH HÌNH</w:t>
      </w:r>
    </w:p>
    <w:p w:rsidR="004939AC" w:rsidRDefault="004939AC" w:rsidP="00AD7CDB">
      <w:pPr>
        <w:shd w:val="clear" w:color="auto" w:fill="FFFFFF"/>
        <w:spacing w:after="150" w:line="320" w:lineRule="exact"/>
        <w:ind w:firstLine="720"/>
        <w:jc w:val="both"/>
        <w:rPr>
          <w:rFonts w:eastAsia="Times New Roman" w:cs="Times New Roman"/>
          <w:b/>
          <w:bCs/>
          <w:color w:val="000000"/>
          <w:szCs w:val="28"/>
        </w:rPr>
      </w:pPr>
      <w:r w:rsidRPr="004939AC">
        <w:rPr>
          <w:rFonts w:eastAsia="Times New Roman" w:cs="Times New Roman"/>
          <w:b/>
          <w:bCs/>
          <w:color w:val="000000"/>
          <w:szCs w:val="28"/>
        </w:rPr>
        <w:t>1. Danh sách và đặc điểm bệnh lý học sinh khuyết tật học hòa nhập</w:t>
      </w:r>
    </w:p>
    <w:tbl>
      <w:tblPr>
        <w:tblStyle w:val="TableGrid"/>
        <w:tblW w:w="9077" w:type="dxa"/>
        <w:tblInd w:w="108" w:type="dxa"/>
        <w:tblLayout w:type="fixed"/>
        <w:tblLook w:val="04A0" w:firstRow="1" w:lastRow="0" w:firstColumn="1" w:lastColumn="0" w:noHBand="0" w:noVBand="1"/>
      </w:tblPr>
      <w:tblGrid>
        <w:gridCol w:w="526"/>
        <w:gridCol w:w="2500"/>
        <w:gridCol w:w="789"/>
        <w:gridCol w:w="721"/>
        <w:gridCol w:w="726"/>
        <w:gridCol w:w="658"/>
        <w:gridCol w:w="2368"/>
        <w:gridCol w:w="789"/>
      </w:tblGrid>
      <w:tr w:rsidR="00B169FE" w:rsidTr="00084B38">
        <w:trPr>
          <w:trHeight w:val="317"/>
        </w:trPr>
        <w:tc>
          <w:tcPr>
            <w:tcW w:w="526" w:type="dxa"/>
            <w:vMerge w:val="restart"/>
          </w:tcPr>
          <w:p w:rsidR="004939AC" w:rsidRPr="000E0E88" w:rsidRDefault="00B169FE" w:rsidP="00AD7CDB">
            <w:pPr>
              <w:spacing w:line="320" w:lineRule="exact"/>
              <w:jc w:val="center"/>
              <w:rPr>
                <w:rFonts w:eastAsia="Times New Roman" w:cs="Times New Roman"/>
                <w:color w:val="000000"/>
                <w:sz w:val="24"/>
                <w:szCs w:val="24"/>
              </w:rPr>
            </w:pPr>
            <w:r w:rsidRPr="00A54AA5">
              <w:rPr>
                <w:rFonts w:eastAsia="Times New Roman" w:cs="Times New Roman"/>
                <w:b/>
                <w:bCs/>
                <w:color w:val="000000"/>
                <w:sz w:val="16"/>
                <w:szCs w:val="24"/>
              </w:rPr>
              <w:t>STT</w:t>
            </w:r>
          </w:p>
        </w:tc>
        <w:tc>
          <w:tcPr>
            <w:tcW w:w="2500" w:type="dxa"/>
            <w:vMerge w:val="restart"/>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Họ và tên</w:t>
            </w:r>
          </w:p>
        </w:tc>
        <w:tc>
          <w:tcPr>
            <w:tcW w:w="1510" w:type="dxa"/>
            <w:gridSpan w:val="2"/>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Năm sinh</w:t>
            </w:r>
          </w:p>
        </w:tc>
        <w:tc>
          <w:tcPr>
            <w:tcW w:w="726" w:type="dxa"/>
            <w:vMerge w:val="restart"/>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Dân tộc</w:t>
            </w:r>
          </w:p>
        </w:tc>
        <w:tc>
          <w:tcPr>
            <w:tcW w:w="658" w:type="dxa"/>
            <w:vMerge w:val="restart"/>
          </w:tcPr>
          <w:p w:rsidR="00B169FE" w:rsidRPr="000E0E88" w:rsidRDefault="00B169FE" w:rsidP="00AD7CDB">
            <w:pPr>
              <w:spacing w:line="320" w:lineRule="exact"/>
              <w:jc w:val="center"/>
              <w:rPr>
                <w:rFonts w:eastAsia="Times New Roman" w:cs="Times New Roman"/>
                <w:color w:val="000000"/>
                <w:sz w:val="24"/>
                <w:szCs w:val="24"/>
              </w:rPr>
            </w:pPr>
          </w:p>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Lớp</w:t>
            </w:r>
          </w:p>
        </w:tc>
        <w:tc>
          <w:tcPr>
            <w:tcW w:w="2368" w:type="dxa"/>
            <w:vMerge w:val="restart"/>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Các dạng Tật</w:t>
            </w:r>
          </w:p>
        </w:tc>
        <w:tc>
          <w:tcPr>
            <w:tcW w:w="789" w:type="dxa"/>
            <w:vMerge w:val="restart"/>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Ghi chú</w:t>
            </w:r>
          </w:p>
        </w:tc>
      </w:tr>
      <w:tr w:rsidR="00B169FE" w:rsidTr="00084B38">
        <w:trPr>
          <w:trHeight w:val="145"/>
        </w:trPr>
        <w:tc>
          <w:tcPr>
            <w:tcW w:w="526" w:type="dxa"/>
            <w:vMerge/>
          </w:tcPr>
          <w:p w:rsidR="00B169FE" w:rsidRPr="000E0E88" w:rsidRDefault="00B169FE" w:rsidP="00AD7CDB">
            <w:pPr>
              <w:spacing w:line="320" w:lineRule="exact"/>
              <w:jc w:val="center"/>
              <w:rPr>
                <w:rFonts w:eastAsia="Times New Roman" w:cs="Times New Roman"/>
                <w:color w:val="000000"/>
                <w:sz w:val="24"/>
                <w:szCs w:val="24"/>
              </w:rPr>
            </w:pPr>
          </w:p>
        </w:tc>
        <w:tc>
          <w:tcPr>
            <w:tcW w:w="2500" w:type="dxa"/>
            <w:vMerge/>
          </w:tcPr>
          <w:p w:rsidR="00B169FE" w:rsidRPr="000E0E88" w:rsidRDefault="00B169FE" w:rsidP="00AD7CDB">
            <w:pPr>
              <w:spacing w:line="320" w:lineRule="exact"/>
              <w:jc w:val="center"/>
              <w:rPr>
                <w:rFonts w:eastAsia="Times New Roman" w:cs="Times New Roman"/>
                <w:color w:val="000000"/>
                <w:sz w:val="24"/>
                <w:szCs w:val="24"/>
              </w:rPr>
            </w:pPr>
          </w:p>
        </w:tc>
        <w:tc>
          <w:tcPr>
            <w:tcW w:w="789" w:type="dxa"/>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Nam</w:t>
            </w:r>
          </w:p>
        </w:tc>
        <w:tc>
          <w:tcPr>
            <w:tcW w:w="721" w:type="dxa"/>
          </w:tcPr>
          <w:p w:rsidR="004939AC" w:rsidRPr="000E0E88" w:rsidRDefault="00B169FE" w:rsidP="00AD7CDB">
            <w:pPr>
              <w:spacing w:line="320" w:lineRule="exact"/>
              <w:jc w:val="center"/>
              <w:rPr>
                <w:rFonts w:eastAsia="Times New Roman" w:cs="Times New Roman"/>
                <w:color w:val="000000"/>
                <w:sz w:val="24"/>
                <w:szCs w:val="24"/>
              </w:rPr>
            </w:pPr>
            <w:r w:rsidRPr="000E0E88">
              <w:rPr>
                <w:rFonts w:eastAsia="Times New Roman" w:cs="Times New Roman"/>
                <w:b/>
                <w:bCs/>
                <w:color w:val="000000"/>
                <w:sz w:val="24"/>
                <w:szCs w:val="24"/>
              </w:rPr>
              <w:t>Nữ</w:t>
            </w:r>
          </w:p>
        </w:tc>
        <w:tc>
          <w:tcPr>
            <w:tcW w:w="726" w:type="dxa"/>
            <w:vMerge/>
          </w:tcPr>
          <w:p w:rsidR="00B169FE" w:rsidRPr="000E0E88" w:rsidRDefault="00B169FE" w:rsidP="00AD7CDB">
            <w:pPr>
              <w:spacing w:line="320" w:lineRule="exact"/>
              <w:jc w:val="center"/>
              <w:rPr>
                <w:rFonts w:eastAsia="Times New Roman" w:cs="Times New Roman"/>
                <w:color w:val="000000"/>
                <w:sz w:val="24"/>
                <w:szCs w:val="24"/>
              </w:rPr>
            </w:pPr>
          </w:p>
        </w:tc>
        <w:tc>
          <w:tcPr>
            <w:tcW w:w="658" w:type="dxa"/>
            <w:vMerge/>
          </w:tcPr>
          <w:p w:rsidR="00B169FE" w:rsidRPr="000E0E88" w:rsidRDefault="00B169FE" w:rsidP="00AD7CDB">
            <w:pPr>
              <w:spacing w:line="320" w:lineRule="exact"/>
              <w:jc w:val="center"/>
              <w:rPr>
                <w:rFonts w:eastAsia="Times New Roman" w:cs="Times New Roman"/>
                <w:color w:val="000000"/>
                <w:sz w:val="24"/>
                <w:szCs w:val="24"/>
              </w:rPr>
            </w:pPr>
          </w:p>
        </w:tc>
        <w:tc>
          <w:tcPr>
            <w:tcW w:w="2368" w:type="dxa"/>
            <w:vMerge/>
          </w:tcPr>
          <w:p w:rsidR="00B169FE" w:rsidRPr="000E0E88" w:rsidRDefault="00B169FE" w:rsidP="00AD7CDB">
            <w:pPr>
              <w:spacing w:line="320" w:lineRule="exact"/>
              <w:jc w:val="center"/>
              <w:rPr>
                <w:rFonts w:eastAsia="Times New Roman" w:cs="Times New Roman"/>
                <w:color w:val="000000"/>
                <w:sz w:val="24"/>
                <w:szCs w:val="24"/>
              </w:rPr>
            </w:pPr>
          </w:p>
        </w:tc>
        <w:tc>
          <w:tcPr>
            <w:tcW w:w="789" w:type="dxa"/>
            <w:vMerge/>
          </w:tcPr>
          <w:p w:rsidR="00B169FE" w:rsidRPr="000E0E88" w:rsidRDefault="00B169FE"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1</w:t>
            </w:r>
          </w:p>
        </w:tc>
        <w:tc>
          <w:tcPr>
            <w:tcW w:w="2500" w:type="dxa"/>
            <w:vAlign w:val="center"/>
          </w:tcPr>
          <w:p w:rsidR="00FC3447" w:rsidRDefault="00FC3447">
            <w:pPr>
              <w:jc w:val="both"/>
              <w:rPr>
                <w:sz w:val="24"/>
                <w:szCs w:val="24"/>
              </w:rPr>
            </w:pPr>
            <w:r>
              <w:t>Nguyễn Đình Bình Tĩnh</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2011</w:t>
            </w: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AD7CDB" w:rsidRDefault="00FC3447" w:rsidP="00AD7CDB">
            <w:pPr>
              <w:spacing w:line="320" w:lineRule="exact"/>
              <w:jc w:val="center"/>
              <w:rPr>
                <w:rFonts w:eastAsia="Times New Roman" w:cs="Times New Roman"/>
                <w:b/>
                <w:i/>
                <w:color w:val="000000"/>
                <w:sz w:val="24"/>
                <w:szCs w:val="24"/>
              </w:rPr>
            </w:pPr>
            <w:r>
              <w:rPr>
                <w:rFonts w:eastAsia="Times New Roman" w:cs="Times New Roman"/>
                <w:b/>
                <w:i/>
                <w:color w:val="000000"/>
                <w:sz w:val="24"/>
                <w:szCs w:val="24"/>
              </w:rPr>
              <w:t>4A</w:t>
            </w:r>
          </w:p>
        </w:tc>
        <w:tc>
          <w:tcPr>
            <w:tcW w:w="2368" w:type="dxa"/>
          </w:tcPr>
          <w:p w:rsidR="00FC3447" w:rsidRPr="00084B38" w:rsidRDefault="00FC3447" w:rsidP="00AD7CDB">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2</w:t>
            </w:r>
          </w:p>
        </w:tc>
        <w:tc>
          <w:tcPr>
            <w:tcW w:w="2500" w:type="dxa"/>
            <w:vAlign w:val="center"/>
          </w:tcPr>
          <w:p w:rsidR="00FC3447" w:rsidRDefault="00FC3447">
            <w:pPr>
              <w:rPr>
                <w:sz w:val="24"/>
                <w:szCs w:val="24"/>
              </w:rPr>
            </w:pPr>
            <w:r>
              <w:t xml:space="preserve">Bùi Ngọc Diệp </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2015</w:t>
            </w: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AD7CDB" w:rsidRDefault="00FC3447" w:rsidP="00AD7CDB">
            <w:pPr>
              <w:spacing w:line="320" w:lineRule="exact"/>
              <w:jc w:val="center"/>
              <w:rPr>
                <w:rFonts w:eastAsia="Times New Roman" w:cs="Times New Roman"/>
                <w:b/>
                <w:i/>
                <w:color w:val="000000"/>
                <w:sz w:val="24"/>
                <w:szCs w:val="24"/>
              </w:rPr>
            </w:pPr>
            <w:r>
              <w:rPr>
                <w:rFonts w:eastAsia="Times New Roman" w:cs="Times New Roman"/>
                <w:b/>
                <w:i/>
                <w:color w:val="000000"/>
                <w:sz w:val="24"/>
                <w:szCs w:val="24"/>
              </w:rPr>
              <w:t>2</w:t>
            </w:r>
            <w:r w:rsidRPr="00AD7CDB">
              <w:rPr>
                <w:rFonts w:eastAsia="Times New Roman" w:cs="Times New Roman"/>
                <w:b/>
                <w:i/>
                <w:color w:val="000000"/>
                <w:sz w:val="24"/>
                <w:szCs w:val="24"/>
              </w:rPr>
              <w:t>E</w:t>
            </w:r>
          </w:p>
        </w:tc>
        <w:tc>
          <w:tcPr>
            <w:tcW w:w="2368" w:type="dxa"/>
          </w:tcPr>
          <w:p w:rsidR="00FC3447" w:rsidRPr="00084B38" w:rsidRDefault="00FC3447" w:rsidP="00AD7CDB">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Khuyết tật khác</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3</w:t>
            </w:r>
          </w:p>
        </w:tc>
        <w:tc>
          <w:tcPr>
            <w:tcW w:w="2500" w:type="dxa"/>
            <w:vAlign w:val="center"/>
          </w:tcPr>
          <w:p w:rsidR="00FC3447" w:rsidRDefault="00FC3447">
            <w:pPr>
              <w:rPr>
                <w:color w:val="000000"/>
                <w:sz w:val="24"/>
                <w:szCs w:val="24"/>
              </w:rPr>
            </w:pPr>
            <w:r>
              <w:rPr>
                <w:color w:val="000000"/>
              </w:rPr>
              <w:t xml:space="preserve">Đoàn Đức Hải </w:t>
            </w:r>
          </w:p>
        </w:tc>
        <w:tc>
          <w:tcPr>
            <w:tcW w:w="789" w:type="dxa"/>
          </w:tcPr>
          <w:p w:rsidR="00FC3447" w:rsidRPr="000E0E88" w:rsidRDefault="00FC3447" w:rsidP="00102502">
            <w:pPr>
              <w:spacing w:line="320" w:lineRule="exact"/>
              <w:jc w:val="center"/>
              <w:rPr>
                <w:rFonts w:eastAsia="Times New Roman" w:cs="Times New Roman"/>
                <w:color w:val="000000"/>
                <w:sz w:val="24"/>
                <w:szCs w:val="24"/>
              </w:rPr>
            </w:pPr>
            <w:r>
              <w:rPr>
                <w:rFonts w:eastAsia="Times New Roman" w:cs="Times New Roman"/>
                <w:color w:val="000000"/>
                <w:sz w:val="24"/>
                <w:szCs w:val="24"/>
              </w:rPr>
              <w:t>2015</w:t>
            </w: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Kinh</w:t>
            </w:r>
          </w:p>
        </w:tc>
        <w:tc>
          <w:tcPr>
            <w:tcW w:w="658" w:type="dxa"/>
          </w:tcPr>
          <w:p w:rsidR="00FC3447" w:rsidRPr="00AD7CDB" w:rsidRDefault="00FC3447" w:rsidP="00AD7CDB">
            <w:pPr>
              <w:spacing w:line="320" w:lineRule="exact"/>
              <w:jc w:val="center"/>
              <w:rPr>
                <w:rFonts w:eastAsia="Times New Roman" w:cs="Times New Roman"/>
                <w:b/>
                <w:i/>
                <w:color w:val="000000"/>
                <w:sz w:val="24"/>
                <w:szCs w:val="24"/>
              </w:rPr>
            </w:pPr>
            <w:r>
              <w:rPr>
                <w:rFonts w:eastAsia="Times New Roman" w:cs="Times New Roman"/>
                <w:b/>
                <w:i/>
                <w:color w:val="000000"/>
                <w:sz w:val="24"/>
                <w:szCs w:val="24"/>
              </w:rPr>
              <w:t>1</w:t>
            </w:r>
            <w:r w:rsidRPr="00AD7CDB">
              <w:rPr>
                <w:rFonts w:eastAsia="Times New Roman" w:cs="Times New Roman"/>
                <w:b/>
                <w:i/>
                <w:color w:val="000000"/>
                <w:sz w:val="24"/>
                <w:szCs w:val="24"/>
              </w:rPr>
              <w:t>D</w:t>
            </w:r>
          </w:p>
        </w:tc>
        <w:tc>
          <w:tcPr>
            <w:tcW w:w="2368" w:type="dxa"/>
          </w:tcPr>
          <w:p w:rsidR="00FC3447" w:rsidRPr="00084B38" w:rsidRDefault="00FC3447" w:rsidP="00AD7CDB">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4</w:t>
            </w:r>
          </w:p>
        </w:tc>
        <w:tc>
          <w:tcPr>
            <w:tcW w:w="2500" w:type="dxa"/>
            <w:vAlign w:val="center"/>
          </w:tcPr>
          <w:p w:rsidR="00FC3447" w:rsidRDefault="00FC3447">
            <w:pPr>
              <w:rPr>
                <w:sz w:val="24"/>
                <w:szCs w:val="24"/>
              </w:rPr>
            </w:pPr>
            <w:r>
              <w:t>Đoàn Trường Sơn</w:t>
            </w:r>
          </w:p>
        </w:tc>
        <w:tc>
          <w:tcPr>
            <w:tcW w:w="789" w:type="dxa"/>
          </w:tcPr>
          <w:p w:rsidR="00FC3447" w:rsidRPr="000E0E88" w:rsidRDefault="00FC3447" w:rsidP="00102502">
            <w:pPr>
              <w:spacing w:line="320" w:lineRule="exact"/>
              <w:jc w:val="center"/>
              <w:rPr>
                <w:rFonts w:eastAsia="Times New Roman" w:cs="Times New Roman"/>
                <w:color w:val="000000"/>
                <w:sz w:val="24"/>
                <w:szCs w:val="24"/>
              </w:rPr>
            </w:pPr>
            <w:r>
              <w:rPr>
                <w:rFonts w:eastAsia="Times New Roman" w:cs="Times New Roman"/>
                <w:color w:val="000000"/>
                <w:sz w:val="24"/>
                <w:szCs w:val="24"/>
              </w:rPr>
              <w:t>2013</w:t>
            </w: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AD7CDB" w:rsidRDefault="00FC3447" w:rsidP="00AD7CDB">
            <w:pPr>
              <w:spacing w:line="320" w:lineRule="exact"/>
              <w:jc w:val="center"/>
              <w:rPr>
                <w:rFonts w:eastAsia="Times New Roman" w:cs="Times New Roman"/>
                <w:b/>
                <w:i/>
                <w:color w:val="000000"/>
                <w:sz w:val="24"/>
                <w:szCs w:val="24"/>
              </w:rPr>
            </w:pPr>
            <w:r>
              <w:rPr>
                <w:rFonts w:eastAsia="Times New Roman" w:cs="Times New Roman"/>
                <w:b/>
                <w:i/>
                <w:color w:val="000000"/>
                <w:sz w:val="24"/>
                <w:szCs w:val="24"/>
              </w:rPr>
              <w:t>3E</w:t>
            </w:r>
          </w:p>
        </w:tc>
        <w:tc>
          <w:tcPr>
            <w:tcW w:w="2368" w:type="dxa"/>
          </w:tcPr>
          <w:p w:rsidR="00FC3447" w:rsidRPr="00084B38" w:rsidRDefault="00FC3447" w:rsidP="00102502">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5</w:t>
            </w:r>
          </w:p>
        </w:tc>
        <w:tc>
          <w:tcPr>
            <w:tcW w:w="2500" w:type="dxa"/>
            <w:vAlign w:val="center"/>
          </w:tcPr>
          <w:p w:rsidR="00FC3447" w:rsidRDefault="00FC3447">
            <w:pPr>
              <w:jc w:val="both"/>
              <w:rPr>
                <w:sz w:val="24"/>
                <w:szCs w:val="24"/>
              </w:rPr>
            </w:pPr>
            <w:r>
              <w:t>Hoàng Mai Ngọc Bích</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c>
          <w:tcPr>
            <w:tcW w:w="721" w:type="dxa"/>
          </w:tcPr>
          <w:p w:rsidR="00FC3447" w:rsidRPr="000E0E88" w:rsidRDefault="00FC3447" w:rsidP="00FC3447">
            <w:pPr>
              <w:spacing w:line="320" w:lineRule="exact"/>
              <w:jc w:val="center"/>
              <w:rPr>
                <w:rFonts w:eastAsia="Times New Roman" w:cs="Times New Roman"/>
                <w:color w:val="000000"/>
                <w:sz w:val="24"/>
                <w:szCs w:val="24"/>
              </w:rPr>
            </w:pPr>
            <w:r>
              <w:rPr>
                <w:rFonts w:eastAsia="Times New Roman" w:cs="Times New Roman"/>
                <w:color w:val="000000"/>
                <w:sz w:val="24"/>
                <w:szCs w:val="24"/>
              </w:rPr>
              <w:t>2011</w:t>
            </w: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0E0E88" w:rsidRDefault="00FC3447" w:rsidP="00FC3447">
            <w:pPr>
              <w:spacing w:line="320" w:lineRule="exact"/>
              <w:jc w:val="center"/>
              <w:rPr>
                <w:rFonts w:eastAsia="Times New Roman" w:cs="Times New Roman"/>
                <w:color w:val="000000"/>
                <w:sz w:val="24"/>
                <w:szCs w:val="24"/>
              </w:rPr>
            </w:pPr>
            <w:r>
              <w:rPr>
                <w:rFonts w:eastAsia="Times New Roman" w:cs="Times New Roman"/>
                <w:b/>
                <w:bCs/>
                <w:i/>
                <w:iCs/>
                <w:color w:val="000000"/>
                <w:sz w:val="24"/>
                <w:szCs w:val="24"/>
              </w:rPr>
              <w:t>5B</w:t>
            </w:r>
          </w:p>
        </w:tc>
        <w:tc>
          <w:tcPr>
            <w:tcW w:w="2368" w:type="dxa"/>
          </w:tcPr>
          <w:p w:rsidR="00FC3447" w:rsidRPr="00084B38" w:rsidRDefault="00FC3447" w:rsidP="00102502">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17"/>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6</w:t>
            </w:r>
          </w:p>
        </w:tc>
        <w:tc>
          <w:tcPr>
            <w:tcW w:w="2500" w:type="dxa"/>
            <w:vAlign w:val="center"/>
          </w:tcPr>
          <w:p w:rsidR="00FC3447" w:rsidRDefault="00FC3447">
            <w:pPr>
              <w:jc w:val="both"/>
              <w:rPr>
                <w:sz w:val="24"/>
                <w:szCs w:val="24"/>
              </w:rPr>
            </w:pPr>
            <w:r>
              <w:t>Nguyễn Văn Hoàn</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2013</w:t>
            </w: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0E0E88" w:rsidRDefault="00FC3447" w:rsidP="00AD7CDB">
            <w:pPr>
              <w:spacing w:line="320" w:lineRule="exact"/>
              <w:jc w:val="center"/>
              <w:rPr>
                <w:rFonts w:eastAsia="Times New Roman" w:cs="Times New Roman"/>
                <w:b/>
                <w:bCs/>
                <w:i/>
                <w:iCs/>
                <w:color w:val="000000"/>
                <w:sz w:val="24"/>
                <w:szCs w:val="24"/>
              </w:rPr>
            </w:pPr>
            <w:r>
              <w:rPr>
                <w:rFonts w:eastAsia="Times New Roman" w:cs="Times New Roman"/>
                <w:b/>
                <w:bCs/>
                <w:i/>
                <w:iCs/>
                <w:color w:val="000000"/>
                <w:sz w:val="24"/>
                <w:szCs w:val="24"/>
              </w:rPr>
              <w:t>3B</w:t>
            </w:r>
          </w:p>
        </w:tc>
        <w:tc>
          <w:tcPr>
            <w:tcW w:w="2368" w:type="dxa"/>
          </w:tcPr>
          <w:p w:rsidR="00FC3447" w:rsidRPr="00084B38" w:rsidRDefault="00FC3447" w:rsidP="00102502">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r w:rsidR="00FC3447" w:rsidTr="004B4F4F">
        <w:trPr>
          <w:trHeight w:val="332"/>
        </w:trPr>
        <w:tc>
          <w:tcPr>
            <w:tcW w:w="526"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7</w:t>
            </w:r>
          </w:p>
        </w:tc>
        <w:tc>
          <w:tcPr>
            <w:tcW w:w="2500" w:type="dxa"/>
            <w:vAlign w:val="center"/>
          </w:tcPr>
          <w:p w:rsidR="00FC3447" w:rsidRDefault="00FC3447">
            <w:pPr>
              <w:jc w:val="both"/>
              <w:rPr>
                <w:sz w:val="24"/>
                <w:szCs w:val="24"/>
              </w:rPr>
            </w:pPr>
            <w:r>
              <w:t>Vũ Khánh Nam</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r>
              <w:rPr>
                <w:rFonts w:eastAsia="Times New Roman" w:cs="Times New Roman"/>
                <w:color w:val="000000"/>
                <w:sz w:val="24"/>
                <w:szCs w:val="24"/>
              </w:rPr>
              <w:t>2014</w:t>
            </w:r>
          </w:p>
        </w:tc>
        <w:tc>
          <w:tcPr>
            <w:tcW w:w="721" w:type="dxa"/>
          </w:tcPr>
          <w:p w:rsidR="00FC3447" w:rsidRPr="000E0E88" w:rsidRDefault="00FC3447" w:rsidP="00AD7CDB">
            <w:pPr>
              <w:spacing w:line="320" w:lineRule="exact"/>
              <w:jc w:val="center"/>
              <w:rPr>
                <w:rFonts w:eastAsia="Times New Roman" w:cs="Times New Roman"/>
                <w:color w:val="000000"/>
                <w:sz w:val="24"/>
                <w:szCs w:val="24"/>
              </w:rPr>
            </w:pPr>
          </w:p>
        </w:tc>
        <w:tc>
          <w:tcPr>
            <w:tcW w:w="726" w:type="dxa"/>
          </w:tcPr>
          <w:p w:rsidR="00FC3447" w:rsidRPr="000E0E88" w:rsidRDefault="00FC3447" w:rsidP="00AD7CDB">
            <w:pPr>
              <w:spacing w:line="320" w:lineRule="exact"/>
              <w:jc w:val="center"/>
              <w:rPr>
                <w:rFonts w:eastAsia="Times New Roman" w:cs="Times New Roman"/>
                <w:color w:val="000000"/>
                <w:sz w:val="24"/>
                <w:szCs w:val="24"/>
              </w:rPr>
            </w:pPr>
            <w:r w:rsidRPr="000E0E88">
              <w:rPr>
                <w:rFonts w:eastAsia="Times New Roman" w:cs="Times New Roman"/>
                <w:color w:val="000000"/>
                <w:sz w:val="24"/>
                <w:szCs w:val="24"/>
              </w:rPr>
              <w:t>Kinh</w:t>
            </w:r>
          </w:p>
        </w:tc>
        <w:tc>
          <w:tcPr>
            <w:tcW w:w="658" w:type="dxa"/>
          </w:tcPr>
          <w:p w:rsidR="00FC3447" w:rsidRPr="00883570" w:rsidRDefault="00FC3447" w:rsidP="00AD7CDB">
            <w:pPr>
              <w:spacing w:line="320" w:lineRule="exact"/>
              <w:jc w:val="center"/>
              <w:rPr>
                <w:rFonts w:eastAsia="Times New Roman" w:cs="Times New Roman"/>
                <w:b/>
                <w:i/>
                <w:color w:val="000000"/>
                <w:sz w:val="24"/>
                <w:szCs w:val="24"/>
              </w:rPr>
            </w:pPr>
            <w:r>
              <w:rPr>
                <w:rFonts w:eastAsia="Times New Roman" w:cs="Times New Roman"/>
                <w:b/>
                <w:i/>
                <w:color w:val="000000"/>
                <w:sz w:val="24"/>
                <w:szCs w:val="24"/>
              </w:rPr>
              <w:t>2D</w:t>
            </w:r>
          </w:p>
        </w:tc>
        <w:tc>
          <w:tcPr>
            <w:tcW w:w="2368" w:type="dxa"/>
          </w:tcPr>
          <w:p w:rsidR="00FC3447" w:rsidRPr="00084B38" w:rsidRDefault="00FC3447" w:rsidP="00AD7CDB">
            <w:pPr>
              <w:spacing w:line="320" w:lineRule="exact"/>
              <w:rPr>
                <w:rFonts w:eastAsia="Times New Roman" w:cs="Times New Roman"/>
                <w:color w:val="000000"/>
                <w:sz w:val="22"/>
                <w:szCs w:val="24"/>
              </w:rPr>
            </w:pPr>
            <w:r w:rsidRPr="00084B38">
              <w:rPr>
                <w:rFonts w:eastAsia="Times New Roman" w:cs="Times New Roman"/>
                <w:i/>
                <w:iCs/>
                <w:color w:val="000000"/>
                <w:sz w:val="22"/>
                <w:szCs w:val="24"/>
              </w:rPr>
              <w:t>Chậm Phát triển trí tuệ</w:t>
            </w:r>
          </w:p>
        </w:tc>
        <w:tc>
          <w:tcPr>
            <w:tcW w:w="789" w:type="dxa"/>
          </w:tcPr>
          <w:p w:rsidR="00FC3447" w:rsidRPr="000E0E88" w:rsidRDefault="00FC3447" w:rsidP="00AD7CDB">
            <w:pPr>
              <w:spacing w:line="320" w:lineRule="exact"/>
              <w:jc w:val="center"/>
              <w:rPr>
                <w:rFonts w:eastAsia="Times New Roman" w:cs="Times New Roman"/>
                <w:color w:val="000000"/>
                <w:sz w:val="24"/>
                <w:szCs w:val="24"/>
              </w:rPr>
            </w:pPr>
          </w:p>
        </w:tc>
      </w:tr>
    </w:tbl>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2. Những thuận lợi và khó khăn</w:t>
      </w:r>
    </w:p>
    <w:p w:rsidR="004939AC" w:rsidRPr="00AB6B17" w:rsidRDefault="004939AC" w:rsidP="00AD7CDB">
      <w:pPr>
        <w:shd w:val="clear" w:color="auto" w:fill="FFFFFF"/>
        <w:spacing w:after="150" w:line="320" w:lineRule="exact"/>
        <w:jc w:val="both"/>
        <w:rPr>
          <w:rFonts w:eastAsia="Times New Roman" w:cs="Times New Roman"/>
          <w:color w:val="000000"/>
          <w:szCs w:val="28"/>
        </w:rPr>
      </w:pPr>
      <w:r w:rsidRPr="004939AC">
        <w:rPr>
          <w:rFonts w:eastAsia="Times New Roman" w:cs="Times New Roman"/>
          <w:b/>
          <w:bCs/>
          <w:i/>
          <w:iCs/>
          <w:color w:val="000000"/>
          <w:szCs w:val="28"/>
        </w:rPr>
        <w:t xml:space="preserve">         </w:t>
      </w:r>
      <w:r w:rsidRPr="00AB6B17">
        <w:rPr>
          <w:rFonts w:eastAsia="Times New Roman" w:cs="Times New Roman"/>
          <w:b/>
          <w:bCs/>
          <w:iCs/>
          <w:color w:val="000000"/>
          <w:szCs w:val="28"/>
        </w:rPr>
        <w:t>2.1. Thuận lợi</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proofErr w:type="gramStart"/>
      <w:r w:rsidRPr="004939AC">
        <w:rPr>
          <w:rFonts w:eastAsia="Times New Roman" w:cs="Times New Roman"/>
          <w:color w:val="000000"/>
          <w:szCs w:val="28"/>
        </w:rPr>
        <w:t>- Được sự quan tâm của các cấp lãnh đạo vào các hoạt động trợ giúp người khuyết tật tại địa phương.</w:t>
      </w:r>
      <w:proofErr w:type="gramEnd"/>
    </w:p>
    <w:p w:rsidR="000E0E88"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Giáo viên chủ nhiệm có tinh thần tự nâng cao kiến thức, tự tìm hiểu thêm về công tác giáo dục hòa nhập.</w:t>
      </w:r>
    </w:p>
    <w:p w:rsidR="00AD7CDB" w:rsidRPr="004939AC" w:rsidRDefault="00AD7CDB"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Nhà trường thực hiện tốt công tác tuyên truyền cho phụ huynh nhận thức và hiểu biết về pháp luật và tính nhân văn, lòng nhân ái đối với trẻ em có hoàn cảnh đặc biệt để giúp các em hòa vào cuộc sống xã hội.</w:t>
      </w:r>
    </w:p>
    <w:p w:rsidR="000E0E88" w:rsidRPr="004939AC" w:rsidRDefault="000E0E88" w:rsidP="00AD7CDB">
      <w:pPr>
        <w:shd w:val="clear" w:color="auto" w:fill="FFFFFF"/>
        <w:spacing w:after="150" w:line="320" w:lineRule="exact"/>
        <w:jc w:val="both"/>
        <w:rPr>
          <w:rFonts w:eastAsia="Times New Roman" w:cs="Times New Roman"/>
          <w:color w:val="000000"/>
          <w:szCs w:val="28"/>
        </w:rPr>
      </w:pPr>
      <w:r>
        <w:rPr>
          <w:rFonts w:eastAsia="Times New Roman" w:cs="Times New Roman"/>
          <w:color w:val="000000"/>
          <w:szCs w:val="28"/>
        </w:rPr>
        <w:t>           </w:t>
      </w:r>
      <w:r w:rsidRPr="004939AC">
        <w:rPr>
          <w:rFonts w:eastAsia="Times New Roman" w:cs="Times New Roman"/>
          <w:color w:val="000000"/>
          <w:szCs w:val="28"/>
        </w:rPr>
        <w:t>-  Giáo viên thực hiện giảng dạy nhiệt tình, thường xuyên chăm sóc quan tâm trẻ và có sự phối hợp tốt với PHHS trẻ khuyết tật.</w:t>
      </w:r>
    </w:p>
    <w:p w:rsidR="004939AC" w:rsidRPr="00AB6B17" w:rsidRDefault="004939AC" w:rsidP="00AD7CDB">
      <w:pPr>
        <w:shd w:val="clear" w:color="auto" w:fill="FFFFFF"/>
        <w:spacing w:after="150" w:line="320" w:lineRule="exact"/>
        <w:jc w:val="both"/>
        <w:rPr>
          <w:rFonts w:eastAsia="Times New Roman" w:cs="Times New Roman"/>
          <w:color w:val="000000"/>
          <w:szCs w:val="28"/>
        </w:rPr>
      </w:pPr>
      <w:r w:rsidRPr="004939AC">
        <w:rPr>
          <w:rFonts w:eastAsia="Times New Roman" w:cs="Times New Roman"/>
          <w:b/>
          <w:bCs/>
          <w:i/>
          <w:iCs/>
          <w:color w:val="000000"/>
          <w:szCs w:val="28"/>
        </w:rPr>
        <w:t xml:space="preserve">          </w:t>
      </w:r>
      <w:r w:rsidRPr="00AB6B17">
        <w:rPr>
          <w:rFonts w:eastAsia="Times New Roman" w:cs="Times New Roman"/>
          <w:b/>
          <w:bCs/>
          <w:iCs/>
          <w:color w:val="000000"/>
          <w:szCs w:val="28"/>
        </w:rPr>
        <w:t>2.2. Khó khăn</w:t>
      </w:r>
    </w:p>
    <w:p w:rsidR="004939AC" w:rsidRPr="004939AC" w:rsidRDefault="004939AC" w:rsidP="00AD7CDB">
      <w:pPr>
        <w:shd w:val="clear" w:color="auto" w:fill="FFFFFF"/>
        <w:spacing w:after="150" w:line="320" w:lineRule="exact"/>
        <w:jc w:val="both"/>
        <w:rPr>
          <w:rFonts w:eastAsia="Times New Roman" w:cs="Times New Roman"/>
          <w:color w:val="000000"/>
          <w:szCs w:val="28"/>
        </w:rPr>
      </w:pPr>
      <w:r w:rsidRPr="004939AC">
        <w:rPr>
          <w:rFonts w:eastAsia="Times New Roman" w:cs="Times New Roman"/>
          <w:b/>
          <w:bCs/>
          <w:color w:val="000000"/>
          <w:szCs w:val="28"/>
        </w:rPr>
        <w:lastRenderedPageBreak/>
        <w:t xml:space="preserve">          </w:t>
      </w:r>
      <w:r w:rsidR="00B676D9" w:rsidRPr="00B676D9">
        <w:rPr>
          <w:rFonts w:eastAsia="Times New Roman" w:cs="Times New Roman"/>
          <w:bCs/>
          <w:color w:val="000000"/>
          <w:szCs w:val="28"/>
        </w:rPr>
        <w:t>-</w:t>
      </w:r>
      <w:r w:rsidRPr="004939AC">
        <w:rPr>
          <w:rFonts w:eastAsia="Times New Roman" w:cs="Times New Roman"/>
          <w:b/>
          <w:bCs/>
          <w:color w:val="000000"/>
          <w:szCs w:val="28"/>
        </w:rPr>
        <w:t> </w:t>
      </w:r>
      <w:r w:rsidRPr="004939AC">
        <w:rPr>
          <w:rFonts w:eastAsia="Times New Roman" w:cs="Times New Roman"/>
          <w:color w:val="000000"/>
          <w:szCs w:val="28"/>
        </w:rPr>
        <w:t> PHHS chưa thật sự quan tâm đúng mức, còn mang nặng tâm lý khi nghĩ con em mình bị khuyết tật sẽ bị thiệt thòi trong học tập, sinh hoạt vui chơi đối với các bạn cùng lớp; Một vài PH còn giáo dục con bằng đòn roi nên đã làm ảnh hưởng nặng nề thêm về tâm lý của trẻ.</w:t>
      </w:r>
    </w:p>
    <w:p w:rsidR="004939AC" w:rsidRPr="004939AC" w:rsidRDefault="004939AC" w:rsidP="00AD7CDB">
      <w:pPr>
        <w:shd w:val="clear" w:color="auto" w:fill="FFFFFF"/>
        <w:spacing w:after="150" w:line="320" w:lineRule="exact"/>
        <w:jc w:val="both"/>
        <w:rPr>
          <w:rFonts w:eastAsia="Times New Roman" w:cs="Times New Roman"/>
          <w:color w:val="000000"/>
          <w:szCs w:val="28"/>
        </w:rPr>
      </w:pPr>
      <w:r w:rsidRPr="004939AC">
        <w:rPr>
          <w:rFonts w:eastAsia="Times New Roman" w:cs="Times New Roman"/>
          <w:color w:val="000000"/>
          <w:szCs w:val="28"/>
        </w:rPr>
        <w:t xml:space="preserve">          - GV dạy các lớp có HS khuyết tật phần lớn là GV trẻ, thâm niên dạy học chưa cao nên còn thiếu kinh nghiệm trong </w:t>
      </w:r>
      <w:r w:rsidR="00AC363D">
        <w:rPr>
          <w:rFonts w:eastAsia="Times New Roman" w:cs="Times New Roman"/>
          <w:color w:val="000000"/>
          <w:szCs w:val="28"/>
        </w:rPr>
        <w:t>giáo dục</w:t>
      </w:r>
      <w:r w:rsidRPr="004939AC">
        <w:rPr>
          <w:rFonts w:eastAsia="Times New Roman" w:cs="Times New Roman"/>
          <w:color w:val="000000"/>
          <w:szCs w:val="28"/>
        </w:rPr>
        <w:t xml:space="preserve"> học sinh hòa nhập.</w:t>
      </w:r>
    </w:p>
    <w:p w:rsidR="004939AC" w:rsidRPr="004939AC" w:rsidRDefault="004939AC" w:rsidP="00AD7CDB">
      <w:pPr>
        <w:shd w:val="clear" w:color="auto" w:fill="FFFFFF"/>
        <w:spacing w:after="150" w:line="320" w:lineRule="exact"/>
        <w:jc w:val="both"/>
        <w:rPr>
          <w:rFonts w:eastAsia="Times New Roman" w:cs="Times New Roman"/>
          <w:color w:val="000000"/>
          <w:szCs w:val="28"/>
        </w:rPr>
      </w:pPr>
      <w:r w:rsidRPr="004939AC">
        <w:rPr>
          <w:rFonts w:eastAsia="Times New Roman" w:cs="Times New Roman"/>
          <w:color w:val="000000"/>
          <w:szCs w:val="28"/>
        </w:rPr>
        <w:t>          - Sĩ số lớp khá đông nên GV gặp nhiều khó khăn trong việc dành nhiều thời gian cho việc quan tâm và giáo dục trẻ.</w:t>
      </w:r>
    </w:p>
    <w:p w:rsidR="004939AC" w:rsidRPr="004939AC" w:rsidRDefault="0088137E" w:rsidP="00AD7CDB">
      <w:pPr>
        <w:shd w:val="clear" w:color="auto" w:fill="FFFFFF"/>
        <w:spacing w:after="150" w:line="320" w:lineRule="exact"/>
        <w:ind w:firstLine="720"/>
        <w:jc w:val="both"/>
        <w:rPr>
          <w:rFonts w:eastAsia="Times New Roman" w:cs="Times New Roman"/>
          <w:color w:val="000000"/>
          <w:szCs w:val="28"/>
        </w:rPr>
      </w:pPr>
      <w:r>
        <w:rPr>
          <w:rFonts w:eastAsia="Times New Roman" w:cs="Times New Roman"/>
          <w:color w:val="000000"/>
          <w:szCs w:val="28"/>
        </w:rPr>
        <w:t xml:space="preserve">- Hầu hết GV </w:t>
      </w:r>
      <w:r w:rsidR="004939AC" w:rsidRPr="004939AC">
        <w:rPr>
          <w:rFonts w:eastAsia="Times New Roman" w:cs="Times New Roman"/>
          <w:color w:val="000000"/>
          <w:szCs w:val="28"/>
        </w:rPr>
        <w:t>chưa được bồi dưỡng kiến thức và phương pháp giáo dục trẻ khuyết tật nên còn gặp nhiều khó khăn trong dạy học.</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Đa số học sinh khuyết tật ở dạng thiểu năng trí tuệ nặng nên việc tiếp thu của các em khó khăn thậm chí có em cũng không biết trả lời những câu hỏi đơn giản xoay quanh các vấn đề cuộc sống của các em; một số em bị mắc chứng tăng động, giảm chú ý nên thường xuyên làm mất trật tự, quậy phá và trêu chọc bạn, không nghe lời giáo viên nên làm ảnh hưởng đến những học sinh khác trong lớp.</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Trình độ tiếp </w:t>
      </w:r>
      <w:proofErr w:type="gramStart"/>
      <w:r w:rsidRPr="004939AC">
        <w:rPr>
          <w:rFonts w:eastAsia="Times New Roman" w:cs="Times New Roman"/>
          <w:color w:val="000000"/>
          <w:szCs w:val="28"/>
        </w:rPr>
        <w:t>thu</w:t>
      </w:r>
      <w:proofErr w:type="gramEnd"/>
      <w:r w:rsidRPr="004939AC">
        <w:rPr>
          <w:rFonts w:eastAsia="Times New Roman" w:cs="Times New Roman"/>
          <w:color w:val="000000"/>
          <w:szCs w:val="28"/>
        </w:rPr>
        <w:t xml:space="preserve"> của các em quá chậm, các em vẫn gặp khó khăn trong việc nhận biết chữ cái, phát âm không rõ, viết chưa thạo và gặp nhiều khó khăn khi làm toán.</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II. MỤC ĐÍCH, YÊU CẦU</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Nâng cao về nhận thức về thực hiện giáo dục hòa nhập học sinh k</w:t>
      </w:r>
      <w:r w:rsidR="00467843">
        <w:rPr>
          <w:rFonts w:eastAsia="Times New Roman" w:cs="Times New Roman"/>
          <w:color w:val="000000"/>
          <w:szCs w:val="28"/>
        </w:rPr>
        <w:t>huyết tật cho tập thể giáo viên, học sinh.</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Giúp trẻ khuyết tật được hưởng quyền học tập bình đẳng nhu những học sinh khác; Tạo điều kiện cho người khuyết tật được học văn hóa, phục hồi chức năng và phát triển khả năng bản thân để hòa nhập cộng đồng;</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Huy động học sinh khuyết tật học hòa nhập, tư vấn kịp thời cho gia đình có biện pháp can thiệp sớm, đưa trẻ đến trường hòa nhập hoặc tham gia các lớp chuyên biệt tại các trường chuyên biệt trong quận, thành phố;</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Trang bị tốt về cơ sở vật chất, tạo điều kiện thuận lợi cho học sinh tham gia học hòa nhập.</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III. NHIỆM VỤ CỤ THỂ</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1. Nhiệm vụ</w:t>
      </w:r>
    </w:p>
    <w:p w:rsidR="004939AC" w:rsidRPr="00AB6B17" w:rsidRDefault="004939AC" w:rsidP="00AD7CDB">
      <w:pPr>
        <w:shd w:val="clear" w:color="auto" w:fill="FFFFFF"/>
        <w:spacing w:after="150" w:line="320" w:lineRule="exact"/>
        <w:ind w:firstLine="720"/>
        <w:jc w:val="both"/>
        <w:rPr>
          <w:rFonts w:eastAsia="Times New Roman" w:cs="Times New Roman"/>
          <w:color w:val="000000"/>
          <w:szCs w:val="28"/>
        </w:rPr>
      </w:pPr>
      <w:r w:rsidRPr="00AB6B17">
        <w:rPr>
          <w:rFonts w:eastAsia="Times New Roman" w:cs="Times New Roman"/>
          <w:b/>
          <w:bCs/>
          <w:iCs/>
          <w:color w:val="000000"/>
          <w:szCs w:val="28"/>
        </w:rPr>
        <w:t>1.1. Đối với nhà trường</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Tiếp nhận trẻ khuyết tật có đủ khả năng hòa nhập đến học;</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w:t>
      </w:r>
      <w:r w:rsidR="00883570">
        <w:rPr>
          <w:rFonts w:eastAsia="Times New Roman" w:cs="Times New Roman"/>
          <w:color w:val="000000"/>
          <w:szCs w:val="28"/>
        </w:rPr>
        <w:t>T</w:t>
      </w:r>
      <w:r w:rsidRPr="004939AC">
        <w:rPr>
          <w:rFonts w:eastAsia="Times New Roman" w:cs="Times New Roman"/>
          <w:color w:val="000000"/>
          <w:szCs w:val="28"/>
        </w:rPr>
        <w:t>ạo cơ hội và điều kiện cho trẻ khuyết tật, được tham gia các hoạt động hòa nhập với cộng đồng;</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Xây dựng kế hoạch hoạt động, đội </w:t>
      </w:r>
      <w:proofErr w:type="gramStart"/>
      <w:r w:rsidRPr="004939AC">
        <w:rPr>
          <w:rFonts w:eastAsia="Times New Roman" w:cs="Times New Roman"/>
          <w:color w:val="000000"/>
          <w:szCs w:val="28"/>
        </w:rPr>
        <w:t>ngũ</w:t>
      </w:r>
      <w:proofErr w:type="gramEnd"/>
      <w:r w:rsidRPr="004939AC">
        <w:rPr>
          <w:rFonts w:eastAsia="Times New Roman" w:cs="Times New Roman"/>
          <w:color w:val="000000"/>
          <w:szCs w:val="28"/>
        </w:rPr>
        <w:t xml:space="preserve"> giáo viên, nhân viên hỗ trợ cho trẻ khuyết tật theo đơn vị lớp;</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Phối hợp chặt chẽ với gia đình, các tổ chức xã hội và các lực lượng cộng đồng để chăm sóc, giáo dục cho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lastRenderedPageBreak/>
        <w:t>- Tạo điều kiện cho giáo viên, nhân viên tham gia học tập nâng cao chuyên môn về giáo dục cho trẻ khuyết tật;</w:t>
      </w:r>
    </w:p>
    <w:p w:rsidR="004939AC" w:rsidRPr="00AB6B17" w:rsidRDefault="004939AC" w:rsidP="00AD7CDB">
      <w:pPr>
        <w:shd w:val="clear" w:color="auto" w:fill="FFFFFF"/>
        <w:spacing w:after="150" w:line="320" w:lineRule="exact"/>
        <w:ind w:firstLine="720"/>
        <w:jc w:val="both"/>
        <w:rPr>
          <w:rFonts w:eastAsia="Times New Roman" w:cs="Times New Roman"/>
          <w:color w:val="000000"/>
          <w:szCs w:val="28"/>
        </w:rPr>
      </w:pPr>
      <w:r w:rsidRPr="00AB6B17">
        <w:rPr>
          <w:rFonts w:eastAsia="Times New Roman" w:cs="Times New Roman"/>
          <w:b/>
          <w:bCs/>
          <w:iCs/>
          <w:color w:val="000000"/>
          <w:szCs w:val="28"/>
        </w:rPr>
        <w:t>1.2. Đối với lớp</w:t>
      </w:r>
      <w:r w:rsidR="000E0E88" w:rsidRPr="00AB6B17">
        <w:rPr>
          <w:rFonts w:eastAsia="Times New Roman" w:cs="Times New Roman"/>
          <w:b/>
          <w:bCs/>
          <w:iCs/>
          <w:color w:val="000000"/>
          <w:szCs w:val="28"/>
        </w:rPr>
        <w:t xml:space="preserve"> có học sinh </w:t>
      </w:r>
      <w:proofErr w:type="gramStart"/>
      <w:r w:rsidR="000E0E88" w:rsidRPr="00AB6B17">
        <w:rPr>
          <w:rFonts w:eastAsia="Times New Roman" w:cs="Times New Roman"/>
          <w:b/>
          <w:bCs/>
          <w:iCs/>
          <w:color w:val="000000"/>
          <w:szCs w:val="28"/>
        </w:rPr>
        <w:t xml:space="preserve">học </w:t>
      </w:r>
      <w:r w:rsidRPr="00AB6B17">
        <w:rPr>
          <w:rFonts w:eastAsia="Times New Roman" w:cs="Times New Roman"/>
          <w:b/>
          <w:bCs/>
          <w:iCs/>
          <w:color w:val="000000"/>
          <w:szCs w:val="28"/>
        </w:rPr>
        <w:t xml:space="preserve"> hòa</w:t>
      </w:r>
      <w:proofErr w:type="gramEnd"/>
      <w:r w:rsidRPr="00AB6B17">
        <w:rPr>
          <w:rFonts w:eastAsia="Times New Roman" w:cs="Times New Roman"/>
          <w:b/>
          <w:bCs/>
          <w:iCs/>
          <w:color w:val="000000"/>
          <w:szCs w:val="28"/>
        </w:rPr>
        <w:t xml:space="preserve"> nhập</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Cần quan tâm, chia sẽ, động viên trẻ khuyết tật tham gia các hoạt động của lớp;</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Hỗ trợ trẻ khuyết tật về các hoạt động mà trẻ chưa thực hiện được.</w:t>
      </w:r>
    </w:p>
    <w:p w:rsidR="004939AC" w:rsidRPr="00AB6B17" w:rsidRDefault="004939AC" w:rsidP="00AD7CDB">
      <w:pPr>
        <w:shd w:val="clear" w:color="auto" w:fill="FFFFFF"/>
        <w:spacing w:after="150" w:line="320" w:lineRule="exact"/>
        <w:ind w:firstLine="720"/>
        <w:jc w:val="both"/>
        <w:rPr>
          <w:rFonts w:eastAsia="Times New Roman" w:cs="Times New Roman"/>
          <w:color w:val="000000"/>
          <w:szCs w:val="28"/>
        </w:rPr>
      </w:pPr>
      <w:r w:rsidRPr="00AB6B17">
        <w:rPr>
          <w:rFonts w:eastAsia="Times New Roman" w:cs="Times New Roman"/>
          <w:b/>
          <w:bCs/>
          <w:iCs/>
          <w:color w:val="000000"/>
          <w:szCs w:val="28"/>
        </w:rPr>
        <w:t>1.3. Đối với giáo viên trực tiếp giảng dạy lớp có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Phải tôn trọng và thực hiện các quyền của trẻ khuyết tật; có phẩm chất đạo đức tốt, yêu thương trẻ khuyết tật; có năng lực về chuyên môn, nghiệp vụ về giáo dục hòa nhập cho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Thực hiện nghiêm túc, đầy đủ chương trình, kế hoạch dạy học </w:t>
      </w:r>
      <w:proofErr w:type="gramStart"/>
      <w:r w:rsidRPr="004939AC">
        <w:rPr>
          <w:rFonts w:eastAsia="Times New Roman" w:cs="Times New Roman"/>
          <w:color w:val="000000"/>
          <w:szCs w:val="28"/>
        </w:rPr>
        <w:t>theo</w:t>
      </w:r>
      <w:proofErr w:type="gramEnd"/>
      <w:r w:rsidRPr="004939AC">
        <w:rPr>
          <w:rFonts w:eastAsia="Times New Roman" w:cs="Times New Roman"/>
          <w:color w:val="000000"/>
          <w:szCs w:val="28"/>
        </w:rPr>
        <w:t xml:space="preserve"> yêu cầu và các quy định của trường;</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Chủ động phối hợp với tổ, nhóm chuyên môn trong việc lập kế hoạch giáo dục cá nhân; tổ chức hoạt động giáo dục, đánh giá kết quả giáo dục </w:t>
      </w:r>
      <w:proofErr w:type="gramStart"/>
      <w:r w:rsidRPr="004939AC">
        <w:rPr>
          <w:rFonts w:eastAsia="Times New Roman" w:cs="Times New Roman"/>
          <w:color w:val="000000"/>
          <w:szCs w:val="28"/>
        </w:rPr>
        <w:t>theo</w:t>
      </w:r>
      <w:proofErr w:type="gramEnd"/>
      <w:r w:rsidRPr="004939AC">
        <w:rPr>
          <w:rFonts w:eastAsia="Times New Roman" w:cs="Times New Roman"/>
          <w:color w:val="000000"/>
          <w:szCs w:val="28"/>
        </w:rPr>
        <w:t xml:space="preserve"> kế hoạch giáo dục cá nhân của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Thường xuyên tự bồi dưỡng, đổi mới phương pháp, học hỏi kinh nghiệm để nâng cao hiệu quả giáo dục hòa nhập cho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Tư vấn cho nhà trưởng và gia đình trẻ khuyết tật trong việc hỗ trợ, can thiệp, xây dựng và triển khai kế hoạch hoạt động giáo dục hòa nhập cho trẻ khuyết tật.</w:t>
      </w:r>
    </w:p>
    <w:p w:rsidR="004939AC" w:rsidRPr="00AB6B17" w:rsidRDefault="004939AC" w:rsidP="00AD7CDB">
      <w:pPr>
        <w:shd w:val="clear" w:color="auto" w:fill="FFFFFF"/>
        <w:spacing w:after="150" w:line="320" w:lineRule="exact"/>
        <w:ind w:firstLine="720"/>
        <w:jc w:val="both"/>
        <w:rPr>
          <w:rFonts w:eastAsia="Times New Roman" w:cs="Times New Roman"/>
          <w:color w:val="000000"/>
          <w:szCs w:val="28"/>
        </w:rPr>
      </w:pPr>
      <w:r w:rsidRPr="00AB6B17">
        <w:rPr>
          <w:rFonts w:eastAsia="Times New Roman" w:cs="Times New Roman"/>
          <w:b/>
          <w:bCs/>
          <w:iCs/>
          <w:color w:val="000000"/>
          <w:szCs w:val="28"/>
        </w:rPr>
        <w:t>1.4. Đối với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Được chăm lo rèn luyện, phục hồi chức năng, bảo vệ sức khỏe;</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Thực hiện nhiệm vụ học tập và rèn luyện </w:t>
      </w:r>
      <w:proofErr w:type="gramStart"/>
      <w:r w:rsidRPr="004939AC">
        <w:rPr>
          <w:rFonts w:eastAsia="Times New Roman" w:cs="Times New Roman"/>
          <w:color w:val="000000"/>
          <w:szCs w:val="28"/>
        </w:rPr>
        <w:t>theo</w:t>
      </w:r>
      <w:proofErr w:type="gramEnd"/>
      <w:r w:rsidRPr="004939AC">
        <w:rPr>
          <w:rFonts w:eastAsia="Times New Roman" w:cs="Times New Roman"/>
          <w:color w:val="000000"/>
          <w:szCs w:val="28"/>
        </w:rPr>
        <w:t xml:space="preserve"> chương trình và kế hoạch của trường;</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Tham gia các hoạt động trong và ngoài nhà trường phù hợp với khả năng của mình;</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Tôn trọng cán bộ, giáo viên, nhân viên trong trường; đoàn kết, giúp đỡ lẫn nhau trong học tập và rèn luyện;</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 Thực hiện nội quy nhà trường; giữ gìn và bảo vệ tài sản </w:t>
      </w:r>
      <w:proofErr w:type="gramStart"/>
      <w:r w:rsidRPr="004939AC">
        <w:rPr>
          <w:rFonts w:eastAsia="Times New Roman" w:cs="Times New Roman"/>
          <w:color w:val="000000"/>
          <w:szCs w:val="28"/>
        </w:rPr>
        <w:t>chung</w:t>
      </w:r>
      <w:proofErr w:type="gramEnd"/>
      <w:r w:rsidRPr="004939AC">
        <w:rPr>
          <w:rFonts w:eastAsia="Times New Roman" w:cs="Times New Roman"/>
          <w:color w:val="000000"/>
          <w:szCs w:val="28"/>
        </w:rPr>
        <w: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2. Xây dựng kế hoạch giáo dục cá nhân dành cho trẻ khuyết tật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Mỗi trẻ khuyết tật đều được lập hồ sơ giáo dục cá nhân, trong đó có các thông tin về: khả năng, nhu cầu; các đặc điểm cá nhân; mục tiêu hàng năm và mục tiêu học kỳ; thời gian thực hiện; nội dung, biện pháp thực hiện; người thực hiện; kết quả đánh giá và điều chỉnh sau đánh giá đối với người học.</w:t>
      </w:r>
    </w:p>
    <w:p w:rsidR="00BE7526"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Kế hoạch giáo dục cá nhân dành cho trẻ khuyết tật được xây dựng trên</w:t>
      </w:r>
    </w:p>
    <w:p w:rsidR="004939AC" w:rsidRPr="004939AC" w:rsidRDefault="004939AC" w:rsidP="00BE7526">
      <w:pPr>
        <w:shd w:val="clear" w:color="auto" w:fill="FFFFFF"/>
        <w:spacing w:after="150" w:line="320" w:lineRule="exact"/>
        <w:jc w:val="both"/>
        <w:rPr>
          <w:rFonts w:eastAsia="Times New Roman" w:cs="Times New Roman"/>
          <w:color w:val="000000"/>
          <w:szCs w:val="28"/>
        </w:rPr>
      </w:pPr>
      <w:r w:rsidRPr="004939AC">
        <w:rPr>
          <w:rFonts w:eastAsia="Times New Roman" w:cs="Times New Roman"/>
          <w:color w:val="000000"/>
          <w:szCs w:val="28"/>
        </w:rPr>
        <w:t xml:space="preserve"> </w:t>
      </w:r>
      <w:proofErr w:type="gramStart"/>
      <w:r w:rsidRPr="004939AC">
        <w:rPr>
          <w:rFonts w:eastAsia="Times New Roman" w:cs="Times New Roman"/>
          <w:color w:val="000000"/>
          <w:szCs w:val="28"/>
        </w:rPr>
        <w:t>cơ</w:t>
      </w:r>
      <w:proofErr w:type="gramEnd"/>
      <w:r w:rsidRPr="004939AC">
        <w:rPr>
          <w:rFonts w:eastAsia="Times New Roman" w:cs="Times New Roman"/>
          <w:color w:val="000000"/>
          <w:szCs w:val="28"/>
        </w:rPr>
        <w:t xml:space="preserve"> sở chương trình giáo dục, kế hoạch dạy học chung và nhu cầu, khả năng của người khuyết tật theo hướng dẫn của Bộ.</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lastRenderedPageBreak/>
        <w:t>3. Nội dung, phương pháp giáo dục, đánh giá kết quả giáo dục hòa nhập trẻ khuyết tật</w:t>
      </w:r>
    </w:p>
    <w:p w:rsidR="004939AC" w:rsidRPr="00AB6B17" w:rsidRDefault="004939AC" w:rsidP="00AD7CDB">
      <w:pPr>
        <w:shd w:val="clear" w:color="auto" w:fill="FFFFFF"/>
        <w:spacing w:after="150" w:line="320" w:lineRule="exact"/>
        <w:ind w:firstLine="720"/>
        <w:jc w:val="both"/>
        <w:rPr>
          <w:rFonts w:eastAsia="Times New Roman" w:cs="Times New Roman"/>
          <w:color w:val="000000"/>
          <w:szCs w:val="28"/>
        </w:rPr>
      </w:pPr>
      <w:r w:rsidRPr="00AB6B17">
        <w:rPr>
          <w:rFonts w:eastAsia="Times New Roman" w:cs="Times New Roman"/>
          <w:b/>
          <w:bCs/>
          <w:iCs/>
          <w:color w:val="000000"/>
          <w:szCs w:val="28"/>
        </w:rPr>
        <w:t>3.1. Nội dung, phương pháp giáo dục</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Căn cứ nội dung chương trình giáo dục </w:t>
      </w:r>
      <w:proofErr w:type="gramStart"/>
      <w:r w:rsidRPr="004939AC">
        <w:rPr>
          <w:rFonts w:eastAsia="Times New Roman" w:cs="Times New Roman"/>
          <w:color w:val="000000"/>
          <w:szCs w:val="28"/>
        </w:rPr>
        <w:t>theo</w:t>
      </w:r>
      <w:proofErr w:type="gramEnd"/>
      <w:r w:rsidRPr="004939AC">
        <w:rPr>
          <w:rFonts w:eastAsia="Times New Roman" w:cs="Times New Roman"/>
          <w:color w:val="000000"/>
          <w:szCs w:val="28"/>
        </w:rPr>
        <w:t xml:space="preserve"> quy định của Bộ GD – ĐT đối với bậc học tiểu học;</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color w:val="000000"/>
          <w:szCs w:val="28"/>
        </w:rPr>
        <w:t xml:space="preserve">Dựa vào khả năng, nhu cầu của mỗi trẻ khuyết tật đã xác định trong sổ KHGDCN và kế hoạch giáo dục </w:t>
      </w:r>
      <w:proofErr w:type="gramStart"/>
      <w:r w:rsidRPr="004939AC">
        <w:rPr>
          <w:rFonts w:eastAsia="Times New Roman" w:cs="Times New Roman"/>
          <w:color w:val="000000"/>
          <w:szCs w:val="28"/>
        </w:rPr>
        <w:t>chung</w:t>
      </w:r>
      <w:proofErr w:type="gramEnd"/>
      <w:r w:rsidRPr="004939AC">
        <w:rPr>
          <w:rFonts w:eastAsia="Times New Roman" w:cs="Times New Roman"/>
          <w:color w:val="000000"/>
          <w:szCs w:val="28"/>
        </w:rPr>
        <w:t>.</w:t>
      </w:r>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proofErr w:type="gramStart"/>
      <w:r w:rsidRPr="004939AC">
        <w:rPr>
          <w:rFonts w:eastAsia="Times New Roman" w:cs="Times New Roman"/>
          <w:color w:val="000000"/>
          <w:szCs w:val="28"/>
        </w:rPr>
        <w:t>Trên cơ sở đó giáo viên điều chỉnh nội dung, chương trình các môn học và phương pháp giáo dục một cách phù hợp với từng đối tượng người học.</w:t>
      </w:r>
      <w:proofErr w:type="gramEnd"/>
    </w:p>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proofErr w:type="gramStart"/>
      <w:r w:rsidRPr="004939AC">
        <w:rPr>
          <w:rFonts w:eastAsia="Times New Roman" w:cs="Times New Roman"/>
          <w:color w:val="000000"/>
          <w:szCs w:val="28"/>
        </w:rPr>
        <w:t>GV bộ môn đề xuất miễn, giảm một số môn học học nội dung và hoạt động giáo dục mà khả năng của cá nhân người học không thể đáp ứng được.</w:t>
      </w:r>
      <w:proofErr w:type="gramEnd"/>
    </w:p>
    <w:p w:rsidR="004939AC" w:rsidRDefault="004939AC" w:rsidP="00AD7CDB">
      <w:pPr>
        <w:shd w:val="clear" w:color="auto" w:fill="FFFFFF"/>
        <w:spacing w:after="150" w:line="320" w:lineRule="exact"/>
        <w:ind w:firstLine="720"/>
        <w:jc w:val="both"/>
        <w:rPr>
          <w:rFonts w:eastAsia="Times New Roman" w:cs="Times New Roman"/>
          <w:b/>
          <w:bCs/>
          <w:iCs/>
          <w:color w:val="000000"/>
          <w:szCs w:val="28"/>
        </w:rPr>
      </w:pPr>
      <w:r w:rsidRPr="00AB6B17">
        <w:rPr>
          <w:rFonts w:eastAsia="Times New Roman" w:cs="Times New Roman"/>
          <w:b/>
          <w:bCs/>
          <w:iCs/>
          <w:color w:val="000000"/>
          <w:szCs w:val="28"/>
        </w:rPr>
        <w:t>3.2. Đánh giá kết quả giáo dục hòa nhập trẻ khuyết tật</w:t>
      </w:r>
    </w:p>
    <w:p w:rsidR="002C2AAD" w:rsidRPr="002C2AAD" w:rsidRDefault="002C2AAD" w:rsidP="00AD7CDB">
      <w:pPr>
        <w:shd w:val="clear" w:color="auto" w:fill="FFFFFF"/>
        <w:spacing w:after="150" w:line="320" w:lineRule="exact"/>
        <w:ind w:firstLine="720"/>
        <w:jc w:val="both"/>
        <w:rPr>
          <w:rFonts w:eastAsia="Times New Roman" w:cs="Times New Roman"/>
          <w:color w:val="000000"/>
          <w:szCs w:val="28"/>
        </w:rPr>
      </w:pPr>
      <w:proofErr w:type="gramStart"/>
      <w:r w:rsidRPr="002C2AAD">
        <w:rPr>
          <w:rFonts w:eastAsia="Times New Roman" w:cs="Times New Roman"/>
          <w:bCs/>
          <w:iCs/>
          <w:color w:val="000000"/>
          <w:szCs w:val="28"/>
        </w:rPr>
        <w:t>Đánh giá kết quả giáo dục hòa nhập trẻ khuyết tật được quy định tại điều 12 của Thông tư 22/2016/TT-BGD&amp;ĐT ngày 28/9/2016 của Bộ GD&amp;ĐT.</w:t>
      </w:r>
      <w:proofErr w:type="gramEnd"/>
    </w:p>
    <w:p w:rsidR="002C2AAD" w:rsidRPr="002C2AAD" w:rsidRDefault="002C2AAD" w:rsidP="002C2AAD">
      <w:pPr>
        <w:spacing w:line="240" w:lineRule="auto"/>
        <w:ind w:right="-18" w:firstLine="720"/>
        <w:jc w:val="both"/>
        <w:rPr>
          <w:color w:val="000000" w:themeColor="text1"/>
          <w:szCs w:val="28"/>
          <w:lang w:val="vi-VN" w:eastAsia="vi-VN"/>
        </w:rPr>
      </w:pPr>
      <w:r w:rsidRPr="002C2AAD">
        <w:rPr>
          <w:color w:val="000000" w:themeColor="text1"/>
          <w:szCs w:val="28"/>
          <w:lang w:val="vi-VN" w:eastAsia="vi-VN"/>
        </w:rPr>
        <w:t>“</w:t>
      </w:r>
      <w:r w:rsidRPr="002C2AAD">
        <w:rPr>
          <w:b/>
          <w:bCs/>
          <w:color w:val="000000" w:themeColor="text1"/>
          <w:szCs w:val="28"/>
          <w:lang w:val="vi-VN" w:eastAsia="vi-VN"/>
        </w:rPr>
        <w:t>Điều 12. Đánh giá học sinh khuyết tật và học sinh học ở các lớp học linh hoạt</w:t>
      </w:r>
    </w:p>
    <w:p w:rsidR="002C2AAD" w:rsidRPr="002C2AAD" w:rsidRDefault="002C2AAD" w:rsidP="002C2AAD">
      <w:pPr>
        <w:spacing w:line="240" w:lineRule="auto"/>
        <w:ind w:right="-18" w:firstLine="720"/>
        <w:jc w:val="both"/>
        <w:rPr>
          <w:color w:val="000000" w:themeColor="text1"/>
          <w:szCs w:val="28"/>
          <w:lang w:val="vi-VN" w:eastAsia="vi-VN"/>
        </w:rPr>
      </w:pPr>
      <w:r w:rsidRPr="002C2AAD">
        <w:rPr>
          <w:color w:val="000000" w:themeColor="text1"/>
          <w:szCs w:val="28"/>
          <w:lang w:val="vi-VN" w:eastAsia="vi-VN"/>
        </w:rPr>
        <w:t>Đánh giá học sinh khuyết tật và học sinh học ở các lớp học linh hoạt bảo đảm quyền được chăm sóc và giáo dục.</w:t>
      </w:r>
    </w:p>
    <w:p w:rsidR="002C2AAD" w:rsidRPr="002C2AAD" w:rsidRDefault="002C2AAD" w:rsidP="002C2AAD">
      <w:pPr>
        <w:spacing w:line="240" w:lineRule="auto"/>
        <w:ind w:right="-18" w:firstLine="720"/>
        <w:jc w:val="both"/>
        <w:rPr>
          <w:color w:val="000000" w:themeColor="text1"/>
          <w:szCs w:val="28"/>
          <w:lang w:val="vi-VN" w:eastAsia="vi-VN"/>
        </w:rPr>
      </w:pPr>
      <w:r w:rsidRPr="002C2AAD">
        <w:rPr>
          <w:color w:val="000000" w:themeColor="text1"/>
          <w:szCs w:val="28"/>
          <w:lang w:val="vi-VN" w:eastAsia="vi-VN"/>
        </w:rPr>
        <w:t>1. Học sinh khuyết tật học theo phương thức giáo dục hoà nhập được đánh giá như đối với học sinh không khuyết tật có điều chỉnh yêu cầu hoặc theo yêu cầu của kế hoạch giáo dục cá nhân.</w:t>
      </w:r>
    </w:p>
    <w:p w:rsidR="002C2AAD" w:rsidRPr="002C2AAD" w:rsidRDefault="002C2AAD" w:rsidP="002C2AAD">
      <w:pPr>
        <w:spacing w:line="240" w:lineRule="auto"/>
        <w:ind w:right="-18" w:firstLine="720"/>
        <w:jc w:val="both"/>
        <w:rPr>
          <w:color w:val="000000" w:themeColor="text1"/>
          <w:szCs w:val="28"/>
          <w:lang w:val="vi-VN" w:eastAsia="vi-VN"/>
        </w:rPr>
      </w:pPr>
      <w:r w:rsidRPr="002C2AAD">
        <w:rPr>
          <w:color w:val="000000" w:themeColor="text1"/>
          <w:szCs w:val="28"/>
          <w:lang w:val="vi-VN" w:eastAsia="vi-VN"/>
        </w:rPr>
        <w:t>2. Học sinh khuyết tật học theo phương thức giáo dục chuyên biệt được đánh giá theo quy định dành cho giáo dục chuyên biệt hoặc theo yêu cầu của kế hoạch giáo dục cá nhân.</w:t>
      </w:r>
    </w:p>
    <w:p w:rsidR="002C2AAD" w:rsidRPr="002C2AAD" w:rsidRDefault="002C2AAD" w:rsidP="002C2AAD">
      <w:pPr>
        <w:spacing w:line="240" w:lineRule="auto"/>
        <w:ind w:right="-18" w:firstLine="720"/>
        <w:jc w:val="both"/>
        <w:rPr>
          <w:iCs/>
          <w:color w:val="000000" w:themeColor="text1"/>
          <w:szCs w:val="28"/>
          <w:highlight w:val="yellow"/>
        </w:rPr>
      </w:pPr>
      <w:r w:rsidRPr="002C2AAD">
        <w:rPr>
          <w:color w:val="000000" w:themeColor="text1"/>
          <w:szCs w:val="28"/>
          <w:lang w:val="vi-VN" w:eastAsia="vi-VN"/>
        </w:rPr>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4939AC" w:rsidRPr="004939AC" w:rsidRDefault="004939AC" w:rsidP="002C2AAD">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t>IV. TỔ CHỨC THỰC HIỆN</w:t>
      </w:r>
    </w:p>
    <w:p w:rsidR="00BE7526" w:rsidRDefault="004939AC" w:rsidP="00AD7CDB">
      <w:pPr>
        <w:shd w:val="clear" w:color="auto" w:fill="FFFFFF"/>
        <w:spacing w:after="150" w:line="320" w:lineRule="exact"/>
        <w:ind w:firstLine="720"/>
        <w:jc w:val="both"/>
        <w:rPr>
          <w:rFonts w:eastAsia="Times New Roman" w:cs="Times New Roman"/>
          <w:b/>
          <w:bCs/>
          <w:color w:val="000000"/>
          <w:szCs w:val="28"/>
        </w:rPr>
      </w:pPr>
      <w:r w:rsidRPr="004939AC">
        <w:rPr>
          <w:rFonts w:eastAsia="Times New Roman" w:cs="Times New Roman"/>
          <w:color w:val="000000"/>
          <w:szCs w:val="28"/>
        </w:rPr>
        <w:t>Trên cơ sở kế hoạch này, từng GV xây dựng KH dạy trẻ khuyết tật cụ thể nhằm thực hiện nghiêm túc kế hoạch đề ra; Mỗi tháng (hoặc sau mỗi đợt kiểm tra định kỳ) GV có báo cáo về BGH tình hình giáo dục trẻ khuyết tật, để có biện pháp xử lí kịp thời./.</w:t>
      </w:r>
      <w:r w:rsidRPr="004939AC">
        <w:rPr>
          <w:rFonts w:eastAsia="Times New Roman" w:cs="Times New Roman"/>
          <w:b/>
          <w:bCs/>
          <w:color w:val="000000"/>
          <w:szCs w:val="28"/>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164"/>
        <w:gridCol w:w="3178"/>
        <w:gridCol w:w="3730"/>
      </w:tblGrid>
      <w:tr w:rsidR="00BE7526" w:rsidRPr="004939AC" w:rsidTr="00BE7526">
        <w:trPr>
          <w:trHeight w:val="1843"/>
        </w:trPr>
        <w:tc>
          <w:tcPr>
            <w:tcW w:w="2268" w:type="dxa"/>
            <w:shd w:val="clear" w:color="auto" w:fill="FFFFFF"/>
            <w:tcMar>
              <w:top w:w="0" w:type="dxa"/>
              <w:left w:w="108" w:type="dxa"/>
              <w:bottom w:w="0" w:type="dxa"/>
              <w:right w:w="108" w:type="dxa"/>
            </w:tcMar>
            <w:hideMark/>
          </w:tcPr>
          <w:p w:rsidR="00BE7526" w:rsidRPr="004939AC" w:rsidRDefault="00BE7526" w:rsidP="00102502">
            <w:pPr>
              <w:spacing w:line="240" w:lineRule="auto"/>
              <w:rPr>
                <w:rFonts w:eastAsia="Times New Roman" w:cs="Times New Roman"/>
                <w:color w:val="000000"/>
                <w:sz w:val="24"/>
                <w:szCs w:val="24"/>
              </w:rPr>
            </w:pPr>
            <w:r w:rsidRPr="00B169FE">
              <w:rPr>
                <w:rFonts w:eastAsia="Times New Roman" w:cs="Times New Roman"/>
                <w:b/>
                <w:bCs/>
                <w:i/>
                <w:iCs/>
                <w:color w:val="000000"/>
                <w:sz w:val="24"/>
                <w:szCs w:val="24"/>
              </w:rPr>
              <w:t>Nơi nhận:</w:t>
            </w:r>
          </w:p>
          <w:p w:rsidR="00BE7526" w:rsidRPr="004939AC" w:rsidRDefault="00BE7526" w:rsidP="00102502">
            <w:pPr>
              <w:spacing w:line="240" w:lineRule="auto"/>
              <w:rPr>
                <w:rFonts w:eastAsia="Times New Roman" w:cs="Times New Roman"/>
                <w:color w:val="000000"/>
                <w:sz w:val="24"/>
                <w:szCs w:val="24"/>
              </w:rPr>
            </w:pPr>
            <w:r w:rsidRPr="004939AC">
              <w:rPr>
                <w:rFonts w:eastAsia="Times New Roman" w:cs="Times New Roman"/>
                <w:color w:val="000000"/>
                <w:sz w:val="24"/>
                <w:szCs w:val="24"/>
              </w:rPr>
              <w:t xml:space="preserve">- </w:t>
            </w:r>
            <w:r>
              <w:rPr>
                <w:rFonts w:eastAsia="Times New Roman" w:cs="Times New Roman"/>
                <w:color w:val="000000"/>
                <w:sz w:val="24"/>
                <w:szCs w:val="24"/>
              </w:rPr>
              <w:t>TTCM</w:t>
            </w:r>
            <w:r w:rsidRPr="004939AC">
              <w:rPr>
                <w:rFonts w:eastAsia="Times New Roman" w:cs="Times New Roman"/>
                <w:color w:val="000000"/>
                <w:sz w:val="24"/>
                <w:szCs w:val="24"/>
              </w:rPr>
              <w:t>;</w:t>
            </w:r>
          </w:p>
          <w:p w:rsidR="00BE7526" w:rsidRPr="004939AC" w:rsidRDefault="00BE7526" w:rsidP="00102502">
            <w:pPr>
              <w:spacing w:line="240" w:lineRule="auto"/>
              <w:rPr>
                <w:rFonts w:eastAsia="Times New Roman" w:cs="Times New Roman"/>
                <w:color w:val="000000"/>
                <w:sz w:val="24"/>
                <w:szCs w:val="24"/>
              </w:rPr>
            </w:pPr>
            <w:r w:rsidRPr="004939AC">
              <w:rPr>
                <w:rFonts w:eastAsia="Times New Roman" w:cs="Times New Roman"/>
                <w:color w:val="000000"/>
                <w:sz w:val="24"/>
                <w:szCs w:val="24"/>
              </w:rPr>
              <w:t xml:space="preserve">- GV có </w:t>
            </w:r>
            <w:r>
              <w:rPr>
                <w:rFonts w:eastAsia="Times New Roman" w:cs="Times New Roman"/>
                <w:color w:val="000000"/>
                <w:sz w:val="24"/>
                <w:szCs w:val="24"/>
              </w:rPr>
              <w:t>HS</w:t>
            </w:r>
            <w:r w:rsidRPr="004939AC">
              <w:rPr>
                <w:rFonts w:eastAsia="Times New Roman" w:cs="Times New Roman"/>
                <w:color w:val="000000"/>
                <w:sz w:val="24"/>
                <w:szCs w:val="24"/>
              </w:rPr>
              <w:t xml:space="preserve"> hòa nhập;</w:t>
            </w:r>
          </w:p>
          <w:p w:rsidR="00BE7526" w:rsidRPr="004939AC" w:rsidRDefault="00BE7526" w:rsidP="00102502">
            <w:pPr>
              <w:spacing w:line="240" w:lineRule="auto"/>
              <w:rPr>
                <w:rFonts w:eastAsia="Times New Roman" w:cs="Times New Roman"/>
                <w:color w:val="000000"/>
                <w:szCs w:val="28"/>
              </w:rPr>
            </w:pPr>
            <w:r w:rsidRPr="004939AC">
              <w:rPr>
                <w:rFonts w:eastAsia="Times New Roman" w:cs="Times New Roman"/>
                <w:color w:val="000000"/>
                <w:sz w:val="24"/>
                <w:szCs w:val="24"/>
              </w:rPr>
              <w:t xml:space="preserve">- Lưu </w:t>
            </w:r>
            <w:r>
              <w:rPr>
                <w:rFonts w:eastAsia="Times New Roman" w:cs="Times New Roman"/>
                <w:color w:val="000000"/>
                <w:sz w:val="24"/>
                <w:szCs w:val="24"/>
              </w:rPr>
              <w:t>HSCM</w:t>
            </w:r>
            <w:r w:rsidRPr="004939AC">
              <w:rPr>
                <w:rFonts w:eastAsia="Times New Roman" w:cs="Times New Roman"/>
                <w:color w:val="000000"/>
                <w:sz w:val="24"/>
                <w:szCs w:val="24"/>
              </w:rPr>
              <w:t>.</w:t>
            </w:r>
          </w:p>
        </w:tc>
        <w:tc>
          <w:tcPr>
            <w:tcW w:w="3432" w:type="dxa"/>
            <w:shd w:val="clear" w:color="auto" w:fill="FFFFFF"/>
            <w:tcMar>
              <w:top w:w="0" w:type="dxa"/>
              <w:left w:w="108" w:type="dxa"/>
              <w:bottom w:w="0" w:type="dxa"/>
              <w:right w:w="108" w:type="dxa"/>
            </w:tcMar>
            <w:hideMark/>
          </w:tcPr>
          <w:p w:rsidR="00BE7526" w:rsidRPr="004939AC" w:rsidRDefault="00BE7526" w:rsidP="00102502">
            <w:pPr>
              <w:spacing w:after="150" w:line="320" w:lineRule="exact"/>
              <w:jc w:val="center"/>
              <w:rPr>
                <w:rFonts w:eastAsia="Times New Roman" w:cs="Times New Roman"/>
                <w:color w:val="000000"/>
                <w:szCs w:val="28"/>
              </w:rPr>
            </w:pPr>
          </w:p>
        </w:tc>
        <w:tc>
          <w:tcPr>
            <w:tcW w:w="3938" w:type="dxa"/>
            <w:shd w:val="clear" w:color="auto" w:fill="FFFFFF"/>
          </w:tcPr>
          <w:p w:rsidR="00BE7526" w:rsidRDefault="00BE7526" w:rsidP="00102502">
            <w:pPr>
              <w:spacing w:after="150" w:line="320" w:lineRule="exact"/>
              <w:jc w:val="center"/>
              <w:rPr>
                <w:rFonts w:eastAsia="Times New Roman" w:cs="Times New Roman"/>
                <w:b/>
                <w:bCs/>
                <w:color w:val="000000"/>
                <w:szCs w:val="28"/>
              </w:rPr>
            </w:pPr>
            <w:r>
              <w:rPr>
                <w:rFonts w:eastAsia="Times New Roman" w:cs="Times New Roman"/>
                <w:b/>
                <w:bCs/>
                <w:color w:val="000000"/>
                <w:szCs w:val="28"/>
              </w:rPr>
              <w:t>TM. NHÀ TRƯỜNG</w:t>
            </w:r>
          </w:p>
          <w:p w:rsidR="00BE7526" w:rsidRDefault="00BE7526" w:rsidP="00BE7526">
            <w:pPr>
              <w:spacing w:after="150" w:line="320" w:lineRule="exact"/>
              <w:jc w:val="center"/>
              <w:rPr>
                <w:rFonts w:eastAsia="Times New Roman" w:cs="Times New Roman"/>
                <w:color w:val="000000"/>
                <w:szCs w:val="28"/>
              </w:rPr>
            </w:pPr>
            <w:r w:rsidRPr="004939AC">
              <w:rPr>
                <w:rFonts w:eastAsia="Times New Roman" w:cs="Times New Roman"/>
                <w:b/>
                <w:bCs/>
                <w:color w:val="000000"/>
                <w:szCs w:val="28"/>
              </w:rPr>
              <w:t>PHÓ HIỆU TRƯỞNG</w:t>
            </w:r>
            <w:r w:rsidRPr="004939AC">
              <w:rPr>
                <w:rFonts w:eastAsia="Times New Roman" w:cs="Times New Roman"/>
                <w:color w:val="000000"/>
                <w:szCs w:val="28"/>
              </w:rPr>
              <w:t> </w:t>
            </w:r>
          </w:p>
          <w:p w:rsidR="00BE7526" w:rsidRDefault="00BE7526" w:rsidP="00BE7526">
            <w:pPr>
              <w:spacing w:after="150" w:line="320" w:lineRule="exact"/>
              <w:rPr>
                <w:rFonts w:eastAsia="Times New Roman" w:cs="Times New Roman"/>
                <w:color w:val="000000"/>
                <w:szCs w:val="28"/>
              </w:rPr>
            </w:pPr>
            <w:r w:rsidRPr="004939AC">
              <w:rPr>
                <w:rFonts w:eastAsia="Times New Roman" w:cs="Times New Roman"/>
                <w:color w:val="000000"/>
                <w:szCs w:val="28"/>
              </w:rPr>
              <w:t> </w:t>
            </w:r>
          </w:p>
          <w:p w:rsidR="008D2CFE" w:rsidRDefault="008D2CFE" w:rsidP="00BE7526">
            <w:pPr>
              <w:spacing w:after="150" w:line="320" w:lineRule="exact"/>
              <w:rPr>
                <w:rFonts w:eastAsia="Times New Roman" w:cs="Times New Roman"/>
                <w:color w:val="000000"/>
                <w:szCs w:val="28"/>
              </w:rPr>
            </w:pPr>
          </w:p>
          <w:p w:rsidR="008D2CFE" w:rsidRPr="004939AC" w:rsidRDefault="008D2CFE" w:rsidP="00BE7526">
            <w:pPr>
              <w:spacing w:after="150" w:line="320" w:lineRule="exact"/>
              <w:rPr>
                <w:rFonts w:eastAsia="Times New Roman" w:cs="Times New Roman"/>
                <w:color w:val="000000"/>
                <w:szCs w:val="28"/>
              </w:rPr>
            </w:pPr>
            <w:bookmarkStart w:id="0" w:name="_GoBack"/>
            <w:bookmarkEnd w:id="0"/>
          </w:p>
          <w:p w:rsidR="00BE7526" w:rsidRPr="004939AC" w:rsidRDefault="00BE7526" w:rsidP="00102502">
            <w:pPr>
              <w:spacing w:after="150" w:line="320" w:lineRule="exact"/>
              <w:jc w:val="center"/>
              <w:rPr>
                <w:rFonts w:eastAsia="Times New Roman" w:cs="Times New Roman"/>
                <w:b/>
                <w:bCs/>
                <w:color w:val="000000"/>
                <w:szCs w:val="28"/>
              </w:rPr>
            </w:pPr>
            <w:r>
              <w:rPr>
                <w:rFonts w:eastAsia="Times New Roman" w:cs="Times New Roman"/>
                <w:b/>
                <w:bCs/>
                <w:color w:val="000000"/>
                <w:szCs w:val="28"/>
              </w:rPr>
              <w:t>Vũ Thị Thạo</w:t>
            </w:r>
          </w:p>
        </w:tc>
      </w:tr>
    </w:tbl>
    <w:p w:rsidR="004939AC" w:rsidRPr="004939AC" w:rsidRDefault="004939AC" w:rsidP="00AD7CDB">
      <w:pPr>
        <w:shd w:val="clear" w:color="auto" w:fill="FFFFFF"/>
        <w:spacing w:after="150" w:line="320" w:lineRule="exact"/>
        <w:ind w:firstLine="720"/>
        <w:jc w:val="both"/>
        <w:rPr>
          <w:rFonts w:eastAsia="Times New Roman" w:cs="Times New Roman"/>
          <w:color w:val="000000"/>
          <w:szCs w:val="28"/>
        </w:rPr>
      </w:pPr>
      <w:r w:rsidRPr="004939AC">
        <w:rPr>
          <w:rFonts w:eastAsia="Times New Roman" w:cs="Times New Roman"/>
          <w:b/>
          <w:bCs/>
          <w:color w:val="000000"/>
          <w:szCs w:val="28"/>
        </w:rPr>
        <w:lastRenderedPageBreak/>
        <w:t>                                                                     </w:t>
      </w:r>
    </w:p>
    <w:p w:rsidR="007E52B5" w:rsidRPr="004939AC" w:rsidRDefault="007E52B5" w:rsidP="00084B38">
      <w:pPr>
        <w:spacing w:line="320" w:lineRule="exact"/>
        <w:rPr>
          <w:rFonts w:cs="Times New Roman"/>
          <w:szCs w:val="28"/>
        </w:rPr>
      </w:pPr>
    </w:p>
    <w:sectPr w:rsidR="007E52B5" w:rsidRPr="004939AC" w:rsidSect="00084B38">
      <w:footerReference w:type="default" r:id="rId8"/>
      <w:pgSz w:w="11907" w:h="16840" w:code="9"/>
      <w:pgMar w:top="851" w:right="1134" w:bottom="851" w:left="1701" w:header="624"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7F" w:rsidRDefault="00FF2A7F" w:rsidP="00084B38">
      <w:pPr>
        <w:spacing w:line="240" w:lineRule="auto"/>
      </w:pPr>
      <w:r>
        <w:separator/>
      </w:r>
    </w:p>
  </w:endnote>
  <w:endnote w:type="continuationSeparator" w:id="0">
    <w:p w:rsidR="00FF2A7F" w:rsidRDefault="00FF2A7F" w:rsidP="00084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563"/>
      <w:docPartObj>
        <w:docPartGallery w:val="Page Numbers (Bottom of Page)"/>
        <w:docPartUnique/>
      </w:docPartObj>
    </w:sdtPr>
    <w:sdtEndPr/>
    <w:sdtContent>
      <w:p w:rsidR="00084B38" w:rsidRDefault="00FF2A7F" w:rsidP="00084B38">
        <w:pPr>
          <w:pStyle w:val="Footer"/>
          <w:jc w:val="center"/>
        </w:pPr>
        <w:r>
          <w:fldChar w:fldCharType="begin"/>
        </w:r>
        <w:r>
          <w:instrText xml:space="preserve"> PAGE   \* MERGEFORMAT </w:instrText>
        </w:r>
        <w:r>
          <w:fldChar w:fldCharType="separate"/>
        </w:r>
        <w:r w:rsidR="008D2CF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7F" w:rsidRDefault="00FF2A7F" w:rsidP="00084B38">
      <w:pPr>
        <w:spacing w:line="240" w:lineRule="auto"/>
      </w:pPr>
      <w:r>
        <w:separator/>
      </w:r>
    </w:p>
  </w:footnote>
  <w:footnote w:type="continuationSeparator" w:id="0">
    <w:p w:rsidR="00FF2A7F" w:rsidRDefault="00FF2A7F" w:rsidP="00084B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9AC"/>
    <w:rsid w:val="00084B38"/>
    <w:rsid w:val="000934D9"/>
    <w:rsid w:val="000E0E88"/>
    <w:rsid w:val="000E73FA"/>
    <w:rsid w:val="00153F26"/>
    <w:rsid w:val="002C2AAD"/>
    <w:rsid w:val="003403D1"/>
    <w:rsid w:val="00374A2E"/>
    <w:rsid w:val="00376F83"/>
    <w:rsid w:val="003D7C2B"/>
    <w:rsid w:val="003F6CD0"/>
    <w:rsid w:val="00467843"/>
    <w:rsid w:val="004939AC"/>
    <w:rsid w:val="00494EAF"/>
    <w:rsid w:val="005B2855"/>
    <w:rsid w:val="0065024E"/>
    <w:rsid w:val="00670DD4"/>
    <w:rsid w:val="006C4FEA"/>
    <w:rsid w:val="006F3C53"/>
    <w:rsid w:val="007332E5"/>
    <w:rsid w:val="007C2DA8"/>
    <w:rsid w:val="007E52B5"/>
    <w:rsid w:val="007F4453"/>
    <w:rsid w:val="00864D17"/>
    <w:rsid w:val="0088137E"/>
    <w:rsid w:val="00883570"/>
    <w:rsid w:val="008A387D"/>
    <w:rsid w:val="008A4B92"/>
    <w:rsid w:val="008D2CFE"/>
    <w:rsid w:val="008F2B3C"/>
    <w:rsid w:val="00972D4D"/>
    <w:rsid w:val="009F0463"/>
    <w:rsid w:val="00A275A0"/>
    <w:rsid w:val="00A31908"/>
    <w:rsid w:val="00A54AA5"/>
    <w:rsid w:val="00A80D05"/>
    <w:rsid w:val="00AB6B17"/>
    <w:rsid w:val="00AC363D"/>
    <w:rsid w:val="00AD7CDB"/>
    <w:rsid w:val="00B169FE"/>
    <w:rsid w:val="00B2762C"/>
    <w:rsid w:val="00B558F8"/>
    <w:rsid w:val="00B66CE6"/>
    <w:rsid w:val="00B676D9"/>
    <w:rsid w:val="00BE7526"/>
    <w:rsid w:val="00BF664A"/>
    <w:rsid w:val="00C15FF2"/>
    <w:rsid w:val="00C52BB6"/>
    <w:rsid w:val="00D74C3F"/>
    <w:rsid w:val="00DF20D7"/>
    <w:rsid w:val="00E421AA"/>
    <w:rsid w:val="00EC487A"/>
    <w:rsid w:val="00EF20C9"/>
    <w:rsid w:val="00EF2A46"/>
    <w:rsid w:val="00F84844"/>
    <w:rsid w:val="00FB2DCA"/>
    <w:rsid w:val="00FC3447"/>
    <w:rsid w:val="00FC6B83"/>
    <w:rsid w:val="00FD2314"/>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5"/>
  </w:style>
  <w:style w:type="paragraph" w:styleId="Heading1">
    <w:name w:val="heading 1"/>
    <w:basedOn w:val="Normal"/>
    <w:next w:val="Normal"/>
    <w:link w:val="Heading1Char"/>
    <w:qFormat/>
    <w:rsid w:val="00B676D9"/>
    <w:pPr>
      <w:keepNext/>
      <w:tabs>
        <w:tab w:val="left" w:pos="792"/>
      </w:tabs>
      <w:spacing w:line="240" w:lineRule="auto"/>
      <w:outlineLvl w:val="0"/>
    </w:pPr>
    <w:rPr>
      <w:rFonts w:ascii=".VnTime" w:eastAsia="Times New Roman" w:hAnsi=".VnTime" w:cs="Times New Roman"/>
      <w:i/>
      <w:iCs/>
      <w:szCs w:val="24"/>
    </w:rPr>
  </w:style>
  <w:style w:type="paragraph" w:styleId="Heading5">
    <w:name w:val="heading 5"/>
    <w:basedOn w:val="Normal"/>
    <w:next w:val="Normal"/>
    <w:link w:val="Heading5Char"/>
    <w:qFormat/>
    <w:rsid w:val="00B676D9"/>
    <w:pPr>
      <w:keepNext/>
      <w:tabs>
        <w:tab w:val="left" w:pos="792"/>
      </w:tabs>
      <w:spacing w:line="240" w:lineRule="auto"/>
      <w:jc w:val="both"/>
      <w:outlineLvl w:val="4"/>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9A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939AC"/>
    <w:rPr>
      <w:b/>
      <w:bCs/>
    </w:rPr>
  </w:style>
  <w:style w:type="character" w:styleId="Emphasis">
    <w:name w:val="Emphasis"/>
    <w:basedOn w:val="DefaultParagraphFont"/>
    <w:uiPriority w:val="20"/>
    <w:qFormat/>
    <w:rsid w:val="004939AC"/>
    <w:rPr>
      <w:i/>
      <w:iCs/>
    </w:rPr>
  </w:style>
  <w:style w:type="character" w:customStyle="1" w:styleId="apple-converted-space">
    <w:name w:val="apple-converted-space"/>
    <w:basedOn w:val="DefaultParagraphFont"/>
    <w:rsid w:val="004939AC"/>
  </w:style>
  <w:style w:type="paragraph" w:customStyle="1" w:styleId="nospacing">
    <w:name w:val="nospacing"/>
    <w:basedOn w:val="Normal"/>
    <w:rsid w:val="004939AC"/>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B676D9"/>
    <w:rPr>
      <w:rFonts w:ascii=".VnTime" w:eastAsia="Times New Roman" w:hAnsi=".VnTime" w:cs="Times New Roman"/>
      <w:i/>
      <w:iCs/>
      <w:szCs w:val="24"/>
    </w:rPr>
  </w:style>
  <w:style w:type="character" w:customStyle="1" w:styleId="Heading5Char">
    <w:name w:val="Heading 5 Char"/>
    <w:basedOn w:val="DefaultParagraphFont"/>
    <w:link w:val="Heading5"/>
    <w:rsid w:val="00B676D9"/>
    <w:rPr>
      <w:rFonts w:ascii=".VnTimeH" w:eastAsia="Times New Roman" w:hAnsi=".VnTimeH" w:cs="Times New Roman"/>
      <w:b/>
      <w:bCs/>
      <w:sz w:val="24"/>
      <w:szCs w:val="24"/>
    </w:rPr>
  </w:style>
  <w:style w:type="table" w:styleId="TableGrid">
    <w:name w:val="Table Grid"/>
    <w:basedOn w:val="TableNormal"/>
    <w:uiPriority w:val="59"/>
    <w:rsid w:val="00B169F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4B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4B38"/>
  </w:style>
  <w:style w:type="paragraph" w:styleId="Footer">
    <w:name w:val="footer"/>
    <w:basedOn w:val="Normal"/>
    <w:link w:val="FooterChar"/>
    <w:uiPriority w:val="99"/>
    <w:unhideWhenUsed/>
    <w:rsid w:val="00084B38"/>
    <w:pPr>
      <w:tabs>
        <w:tab w:val="center" w:pos="4680"/>
        <w:tab w:val="right" w:pos="9360"/>
      </w:tabs>
      <w:spacing w:line="240" w:lineRule="auto"/>
    </w:pPr>
  </w:style>
  <w:style w:type="character" w:customStyle="1" w:styleId="FooterChar">
    <w:name w:val="Footer Char"/>
    <w:basedOn w:val="DefaultParagraphFont"/>
    <w:link w:val="Footer"/>
    <w:uiPriority w:val="99"/>
    <w:rsid w:val="00084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2566">
      <w:bodyDiv w:val="1"/>
      <w:marLeft w:val="0"/>
      <w:marRight w:val="0"/>
      <w:marTop w:val="0"/>
      <w:marBottom w:val="0"/>
      <w:divBdr>
        <w:top w:val="none" w:sz="0" w:space="0" w:color="auto"/>
        <w:left w:val="none" w:sz="0" w:space="0" w:color="auto"/>
        <w:bottom w:val="none" w:sz="0" w:space="0" w:color="auto"/>
        <w:right w:val="none" w:sz="0" w:space="0" w:color="auto"/>
      </w:divBdr>
    </w:div>
    <w:div w:id="483815777">
      <w:bodyDiv w:val="1"/>
      <w:marLeft w:val="0"/>
      <w:marRight w:val="0"/>
      <w:marTop w:val="0"/>
      <w:marBottom w:val="0"/>
      <w:divBdr>
        <w:top w:val="none" w:sz="0" w:space="0" w:color="auto"/>
        <w:left w:val="none" w:sz="0" w:space="0" w:color="auto"/>
        <w:bottom w:val="none" w:sz="0" w:space="0" w:color="auto"/>
        <w:right w:val="none" w:sz="0" w:space="0" w:color="auto"/>
      </w:divBdr>
    </w:div>
    <w:div w:id="1459102098">
      <w:bodyDiv w:val="1"/>
      <w:marLeft w:val="0"/>
      <w:marRight w:val="0"/>
      <w:marTop w:val="0"/>
      <w:marBottom w:val="0"/>
      <w:divBdr>
        <w:top w:val="none" w:sz="0" w:space="0" w:color="auto"/>
        <w:left w:val="none" w:sz="0" w:space="0" w:color="auto"/>
        <w:bottom w:val="none" w:sz="0" w:space="0" w:color="auto"/>
        <w:right w:val="none" w:sz="0" w:space="0" w:color="auto"/>
      </w:divBdr>
    </w:div>
    <w:div w:id="2047558309">
      <w:bodyDiv w:val="1"/>
      <w:marLeft w:val="0"/>
      <w:marRight w:val="0"/>
      <w:marTop w:val="0"/>
      <w:marBottom w:val="0"/>
      <w:divBdr>
        <w:top w:val="none" w:sz="0" w:space="0" w:color="auto"/>
        <w:left w:val="none" w:sz="0" w:space="0" w:color="auto"/>
        <w:bottom w:val="none" w:sz="0" w:space="0" w:color="auto"/>
        <w:right w:val="none" w:sz="0" w:space="0" w:color="auto"/>
      </w:divBdr>
    </w:div>
    <w:div w:id="21028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7C38-C396-4803-AB22-3CB52177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Administrator</cp:lastModifiedBy>
  <cp:revision>31</cp:revision>
  <cp:lastPrinted>2022-11-24T05:05:00Z</cp:lastPrinted>
  <dcterms:created xsi:type="dcterms:W3CDTF">2017-12-20T01:08:00Z</dcterms:created>
  <dcterms:modified xsi:type="dcterms:W3CDTF">2022-11-24T05:06:00Z</dcterms:modified>
</cp:coreProperties>
</file>